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4B747" w14:textId="77777777" w:rsidR="002C6403" w:rsidRPr="002C6403" w:rsidRDefault="002C6403" w:rsidP="002C6403">
      <w:pPr>
        <w:jc w:val="center"/>
        <w:rPr>
          <w:color w:val="000000" w:themeColor="text1"/>
        </w:rPr>
      </w:pPr>
      <w:r w:rsidRPr="002C6403">
        <w:rPr>
          <w:b/>
          <w:bCs/>
          <w:color w:val="000000" w:themeColor="text1"/>
          <w:sz w:val="30"/>
          <w:szCs w:val="30"/>
        </w:rPr>
        <w:t>Early Tetrapodomorph Biogeography: Controlling for Fossil Record Bias in Macroevolutionary Analyses</w:t>
      </w:r>
    </w:p>
    <w:p w14:paraId="41B74B89" w14:textId="77777777" w:rsidR="00B9134A" w:rsidRPr="00A613E7" w:rsidRDefault="00B9134A" w:rsidP="006135A8">
      <w:pPr>
        <w:spacing w:line="240" w:lineRule="auto"/>
        <w:ind w:left="-720" w:right="-720"/>
        <w:rPr>
          <w:sz w:val="30"/>
          <w:szCs w:val="30"/>
        </w:rPr>
      </w:pPr>
    </w:p>
    <w:p w14:paraId="2FD99752" w14:textId="77777777" w:rsidR="00B9134A" w:rsidRDefault="00515A4A">
      <w:pPr>
        <w:spacing w:line="240" w:lineRule="auto"/>
        <w:ind w:left="-720" w:right="-720"/>
        <w:jc w:val="center"/>
        <w:rPr>
          <w:vertAlign w:val="superscript"/>
        </w:rPr>
      </w:pPr>
      <w:r>
        <w:rPr>
          <w:sz w:val="24"/>
          <w:szCs w:val="24"/>
        </w:rPr>
        <w:t>Jacob D. Gardner, Kevin Surya</w:t>
      </w:r>
      <w:r>
        <w:t xml:space="preserve">, and </w:t>
      </w:r>
      <w:r>
        <w:rPr>
          <w:sz w:val="24"/>
          <w:szCs w:val="24"/>
        </w:rPr>
        <w:t>Chris L. Organ</w:t>
      </w:r>
    </w:p>
    <w:p w14:paraId="498EE261" w14:textId="77777777" w:rsidR="00B9134A" w:rsidRDefault="00B9134A" w:rsidP="006135A8">
      <w:pPr>
        <w:spacing w:line="240" w:lineRule="auto"/>
        <w:ind w:left="-720" w:right="-720"/>
        <w:rPr>
          <w:sz w:val="24"/>
          <w:szCs w:val="24"/>
        </w:rPr>
      </w:pPr>
    </w:p>
    <w:p w14:paraId="098F88EB" w14:textId="77777777" w:rsidR="00B9134A" w:rsidRDefault="00515A4A">
      <w:pPr>
        <w:spacing w:line="240" w:lineRule="auto"/>
        <w:ind w:left="-720" w:right="-720"/>
        <w:rPr>
          <w:b/>
          <w:sz w:val="24"/>
          <w:szCs w:val="24"/>
          <w:u w:val="single"/>
        </w:rPr>
      </w:pPr>
      <w:r>
        <w:rPr>
          <w:b/>
          <w:sz w:val="24"/>
          <w:szCs w:val="24"/>
          <w:u w:val="single"/>
        </w:rPr>
        <w:t>Supplementary Materials</w:t>
      </w:r>
    </w:p>
    <w:p w14:paraId="62846581" w14:textId="77777777" w:rsidR="00B9134A" w:rsidRPr="00E02978" w:rsidRDefault="00B9134A">
      <w:pPr>
        <w:spacing w:line="240" w:lineRule="auto"/>
        <w:ind w:left="-720" w:right="-720"/>
        <w:rPr>
          <w:sz w:val="24"/>
          <w:szCs w:val="24"/>
        </w:rPr>
      </w:pPr>
    </w:p>
    <w:p w14:paraId="0C36E04E" w14:textId="77777777" w:rsidR="00B9134A" w:rsidRDefault="00515A4A">
      <w:pPr>
        <w:spacing w:line="240" w:lineRule="auto"/>
        <w:ind w:left="-720" w:right="-720"/>
        <w:rPr>
          <w:b/>
          <w:sz w:val="24"/>
          <w:szCs w:val="24"/>
        </w:rPr>
      </w:pPr>
      <w:r>
        <w:rPr>
          <w:b/>
          <w:sz w:val="24"/>
          <w:szCs w:val="24"/>
        </w:rPr>
        <w:t>Table of Contents</w:t>
      </w:r>
    </w:p>
    <w:p w14:paraId="3047CD07" w14:textId="77777777" w:rsidR="00B9134A" w:rsidRPr="00A42AA5" w:rsidRDefault="00B9134A">
      <w:pPr>
        <w:spacing w:line="240" w:lineRule="auto"/>
        <w:ind w:left="-720" w:right="-720"/>
        <w:rPr>
          <w:sz w:val="24"/>
          <w:szCs w:val="24"/>
        </w:rPr>
      </w:pPr>
    </w:p>
    <w:p w14:paraId="4D916454" w14:textId="2DF62E34" w:rsidR="00B9134A" w:rsidRPr="00B049DC" w:rsidRDefault="00515A4A">
      <w:pPr>
        <w:tabs>
          <w:tab w:val="right" w:pos="10080"/>
        </w:tabs>
        <w:spacing w:line="240" w:lineRule="auto"/>
        <w:ind w:left="-720" w:right="-720"/>
        <w:rPr>
          <w:sz w:val="20"/>
          <w:szCs w:val="20"/>
        </w:rPr>
      </w:pPr>
      <w:r w:rsidRPr="00B049DC">
        <w:rPr>
          <w:sz w:val="20"/>
          <w:szCs w:val="20"/>
        </w:rPr>
        <w:t>1. Supertree</w:t>
      </w:r>
    </w:p>
    <w:p w14:paraId="5DC2BBBD" w14:textId="58575808" w:rsidR="00B9134A" w:rsidRPr="00B049DC" w:rsidRDefault="00515A4A">
      <w:pPr>
        <w:tabs>
          <w:tab w:val="left" w:pos="0"/>
          <w:tab w:val="right" w:pos="10080"/>
        </w:tabs>
        <w:spacing w:line="240" w:lineRule="auto"/>
        <w:ind w:left="-720" w:right="-720"/>
        <w:rPr>
          <w:sz w:val="20"/>
          <w:szCs w:val="20"/>
        </w:rPr>
      </w:pPr>
      <w:r w:rsidRPr="00B049DC">
        <w:rPr>
          <w:sz w:val="20"/>
          <w:szCs w:val="20"/>
        </w:rPr>
        <w:tab/>
        <w:t>1.1. Data</w:t>
      </w:r>
    </w:p>
    <w:p w14:paraId="12A9179B" w14:textId="1E4ECEF3" w:rsidR="00B9134A" w:rsidRPr="00B049DC" w:rsidRDefault="004E3BB2" w:rsidP="004E3BB2">
      <w:pPr>
        <w:tabs>
          <w:tab w:val="left" w:pos="720"/>
          <w:tab w:val="right" w:pos="10080"/>
          <w:tab w:val="left" w:pos="720"/>
        </w:tabs>
        <w:spacing w:line="240" w:lineRule="auto"/>
        <w:ind w:left="-720" w:right="-720"/>
        <w:rPr>
          <w:sz w:val="20"/>
          <w:szCs w:val="20"/>
        </w:rPr>
      </w:pPr>
      <w:r w:rsidRPr="00B049DC">
        <w:rPr>
          <w:sz w:val="20"/>
          <w:szCs w:val="20"/>
        </w:rPr>
        <w:tab/>
      </w:r>
      <w:r w:rsidR="00515A4A" w:rsidRPr="00B049DC">
        <w:rPr>
          <w:sz w:val="20"/>
          <w:szCs w:val="20"/>
        </w:rPr>
        <w:t>1.1.1. Morphological data matrices</w:t>
      </w:r>
      <w:r w:rsidRPr="00B049DC">
        <w:rPr>
          <w:sz w:val="20"/>
          <w:szCs w:val="20"/>
        </w:rPr>
        <w:tab/>
      </w:r>
      <w:r w:rsidR="00C6034A" w:rsidRPr="00B049DC">
        <w:rPr>
          <w:sz w:val="20"/>
          <w:szCs w:val="20"/>
        </w:rPr>
        <w:t>1</w:t>
      </w:r>
    </w:p>
    <w:p w14:paraId="7BFB55E5" w14:textId="747B4B4E" w:rsidR="00B9134A" w:rsidRPr="00B049DC" w:rsidRDefault="004E3BB2" w:rsidP="004E3BB2">
      <w:pPr>
        <w:tabs>
          <w:tab w:val="left" w:pos="720"/>
          <w:tab w:val="right" w:pos="10080"/>
          <w:tab w:val="left" w:pos="720"/>
        </w:tabs>
        <w:spacing w:line="240" w:lineRule="auto"/>
        <w:ind w:left="-720" w:right="-720"/>
        <w:rPr>
          <w:sz w:val="20"/>
          <w:szCs w:val="20"/>
        </w:rPr>
      </w:pPr>
      <w:r w:rsidRPr="00B049DC">
        <w:rPr>
          <w:sz w:val="20"/>
          <w:szCs w:val="20"/>
        </w:rPr>
        <w:tab/>
      </w:r>
      <w:r w:rsidR="00515A4A" w:rsidRPr="00B049DC">
        <w:rPr>
          <w:sz w:val="20"/>
          <w:szCs w:val="20"/>
        </w:rPr>
        <w:t>1.1.2. Tip dates</w:t>
      </w:r>
      <w:r w:rsidRPr="00B049DC">
        <w:rPr>
          <w:sz w:val="20"/>
          <w:szCs w:val="20"/>
        </w:rPr>
        <w:tab/>
      </w:r>
      <w:r w:rsidR="00C6034A" w:rsidRPr="00B049DC">
        <w:rPr>
          <w:sz w:val="20"/>
          <w:szCs w:val="20"/>
        </w:rPr>
        <w:t>1</w:t>
      </w:r>
    </w:p>
    <w:p w14:paraId="741B220E" w14:textId="77777777" w:rsidR="00B9134A" w:rsidRPr="00B049DC" w:rsidRDefault="00515A4A" w:rsidP="004E3BB2">
      <w:pPr>
        <w:tabs>
          <w:tab w:val="left" w:pos="720"/>
          <w:tab w:val="right" w:pos="10080"/>
          <w:tab w:val="left" w:pos="720"/>
        </w:tabs>
        <w:spacing w:line="240" w:lineRule="auto"/>
        <w:ind w:left="-720" w:right="-720"/>
        <w:rPr>
          <w:sz w:val="20"/>
          <w:szCs w:val="20"/>
        </w:rPr>
      </w:pPr>
      <w:r w:rsidRPr="00B049DC">
        <w:rPr>
          <w:sz w:val="20"/>
          <w:szCs w:val="20"/>
        </w:rPr>
        <w:tab/>
        <w:t>1.1.3. Root calibrations</w:t>
      </w:r>
      <w:r w:rsidRPr="00B049DC">
        <w:rPr>
          <w:sz w:val="20"/>
          <w:szCs w:val="20"/>
        </w:rPr>
        <w:tab/>
      </w:r>
      <w:r w:rsidR="00021D39" w:rsidRPr="00B049DC">
        <w:rPr>
          <w:sz w:val="20"/>
          <w:szCs w:val="20"/>
        </w:rPr>
        <w:t>3</w:t>
      </w:r>
    </w:p>
    <w:p w14:paraId="4FF67AA1" w14:textId="4EFA9CDA" w:rsidR="00B9134A" w:rsidRPr="00B049DC" w:rsidRDefault="00515A4A">
      <w:pPr>
        <w:tabs>
          <w:tab w:val="left" w:pos="0"/>
          <w:tab w:val="right" w:pos="10080"/>
        </w:tabs>
        <w:spacing w:line="240" w:lineRule="auto"/>
        <w:ind w:left="-720" w:right="-720"/>
        <w:rPr>
          <w:sz w:val="20"/>
          <w:szCs w:val="20"/>
        </w:rPr>
      </w:pPr>
      <w:r w:rsidRPr="00B049DC">
        <w:rPr>
          <w:sz w:val="20"/>
          <w:szCs w:val="20"/>
        </w:rPr>
        <w:tab/>
        <w:t>1.2. Analyses</w:t>
      </w:r>
    </w:p>
    <w:p w14:paraId="3DCB62F5" w14:textId="77777777" w:rsidR="00B9134A" w:rsidRPr="00B049DC" w:rsidRDefault="00515A4A" w:rsidP="004E3BB2">
      <w:pPr>
        <w:tabs>
          <w:tab w:val="left" w:pos="720"/>
          <w:tab w:val="right" w:pos="10080"/>
          <w:tab w:val="left" w:pos="720"/>
        </w:tabs>
        <w:spacing w:line="240" w:lineRule="auto"/>
        <w:ind w:left="-720" w:right="-720"/>
        <w:rPr>
          <w:sz w:val="20"/>
          <w:szCs w:val="20"/>
        </w:rPr>
      </w:pPr>
      <w:r w:rsidRPr="00B049DC">
        <w:rPr>
          <w:sz w:val="20"/>
          <w:szCs w:val="20"/>
        </w:rPr>
        <w:tab/>
        <w:t>1.2.1. Bayesian phylogenetic inference</w:t>
      </w:r>
      <w:r w:rsidRPr="00B049DC">
        <w:rPr>
          <w:sz w:val="20"/>
          <w:szCs w:val="20"/>
        </w:rPr>
        <w:tab/>
      </w:r>
      <w:r w:rsidR="00021D39" w:rsidRPr="00B049DC">
        <w:rPr>
          <w:sz w:val="20"/>
          <w:szCs w:val="20"/>
        </w:rPr>
        <w:t>3</w:t>
      </w:r>
    </w:p>
    <w:p w14:paraId="3EA01D22" w14:textId="77777777" w:rsidR="00B9134A" w:rsidRPr="00B049DC" w:rsidRDefault="00515A4A" w:rsidP="004E3BB2">
      <w:pPr>
        <w:tabs>
          <w:tab w:val="left" w:pos="720"/>
          <w:tab w:val="right" w:pos="10080"/>
          <w:tab w:val="left" w:pos="720"/>
        </w:tabs>
        <w:spacing w:line="240" w:lineRule="auto"/>
        <w:ind w:left="-720" w:right="-720"/>
        <w:rPr>
          <w:sz w:val="20"/>
          <w:szCs w:val="20"/>
        </w:rPr>
      </w:pPr>
      <w:r w:rsidRPr="00B049DC">
        <w:rPr>
          <w:sz w:val="20"/>
          <w:szCs w:val="20"/>
        </w:rPr>
        <w:tab/>
        <w:t>1.2.2. Distance supermatrix</w:t>
      </w:r>
      <w:r w:rsidRPr="00B049DC">
        <w:rPr>
          <w:sz w:val="20"/>
          <w:szCs w:val="20"/>
        </w:rPr>
        <w:tab/>
      </w:r>
      <w:r w:rsidR="00021D39" w:rsidRPr="00B049DC">
        <w:rPr>
          <w:sz w:val="20"/>
          <w:szCs w:val="20"/>
        </w:rPr>
        <w:t>4</w:t>
      </w:r>
    </w:p>
    <w:p w14:paraId="1F8A69CF" w14:textId="77777777" w:rsidR="00B9134A" w:rsidRPr="00B049DC" w:rsidRDefault="00515A4A" w:rsidP="004E3BB2">
      <w:pPr>
        <w:tabs>
          <w:tab w:val="left" w:pos="720"/>
          <w:tab w:val="right" w:pos="10080"/>
          <w:tab w:val="left" w:pos="720"/>
        </w:tabs>
        <w:spacing w:line="240" w:lineRule="auto"/>
        <w:ind w:left="-720" w:right="-720"/>
        <w:rPr>
          <w:sz w:val="20"/>
          <w:szCs w:val="20"/>
        </w:rPr>
      </w:pPr>
      <w:r w:rsidRPr="00B049DC">
        <w:rPr>
          <w:sz w:val="20"/>
          <w:szCs w:val="20"/>
        </w:rPr>
        <w:tab/>
        <w:t>1.2.3. Unweighted neighbor-joining</w:t>
      </w:r>
      <w:r w:rsidRPr="00B049DC">
        <w:rPr>
          <w:sz w:val="20"/>
          <w:szCs w:val="20"/>
        </w:rPr>
        <w:tab/>
      </w:r>
      <w:r w:rsidR="00021D39" w:rsidRPr="00B049DC">
        <w:rPr>
          <w:sz w:val="20"/>
          <w:szCs w:val="20"/>
        </w:rPr>
        <w:t>4</w:t>
      </w:r>
    </w:p>
    <w:p w14:paraId="1C09F67B" w14:textId="77777777" w:rsidR="00B9134A" w:rsidRPr="00B049DC" w:rsidRDefault="00515A4A" w:rsidP="004E3BB2">
      <w:pPr>
        <w:tabs>
          <w:tab w:val="left" w:pos="720"/>
          <w:tab w:val="right" w:pos="10080"/>
          <w:tab w:val="left" w:pos="720"/>
        </w:tabs>
        <w:spacing w:line="240" w:lineRule="auto"/>
        <w:ind w:left="-720" w:right="-720"/>
        <w:rPr>
          <w:sz w:val="20"/>
          <w:szCs w:val="20"/>
        </w:rPr>
      </w:pPr>
      <w:r w:rsidRPr="00B049DC">
        <w:rPr>
          <w:sz w:val="20"/>
          <w:szCs w:val="20"/>
        </w:rPr>
        <w:tab/>
        <w:t>1.2.4. Rooting and plotting</w:t>
      </w:r>
      <w:r w:rsidRPr="00B049DC">
        <w:rPr>
          <w:sz w:val="20"/>
          <w:szCs w:val="20"/>
        </w:rPr>
        <w:tab/>
      </w:r>
      <w:r w:rsidR="00021D39" w:rsidRPr="00B049DC">
        <w:rPr>
          <w:sz w:val="20"/>
          <w:szCs w:val="20"/>
        </w:rPr>
        <w:t>5</w:t>
      </w:r>
    </w:p>
    <w:p w14:paraId="45417CB6" w14:textId="77777777" w:rsidR="001E6ED3" w:rsidRPr="00B049DC" w:rsidRDefault="00515A4A" w:rsidP="004E3BB2">
      <w:pPr>
        <w:tabs>
          <w:tab w:val="left" w:pos="720"/>
          <w:tab w:val="right" w:pos="10080"/>
          <w:tab w:val="left" w:pos="720"/>
        </w:tabs>
        <w:spacing w:line="240" w:lineRule="auto"/>
        <w:ind w:left="-720" w:right="-720"/>
        <w:rPr>
          <w:sz w:val="20"/>
          <w:szCs w:val="20"/>
        </w:rPr>
      </w:pPr>
      <w:r w:rsidRPr="00B049DC">
        <w:rPr>
          <w:sz w:val="20"/>
          <w:szCs w:val="20"/>
        </w:rPr>
        <w:tab/>
        <w:t>1.2.</w:t>
      </w:r>
      <w:r w:rsidR="00B85BE6" w:rsidRPr="00B049DC">
        <w:rPr>
          <w:sz w:val="20"/>
          <w:szCs w:val="20"/>
        </w:rPr>
        <w:t>5</w:t>
      </w:r>
      <w:r w:rsidRPr="00B049DC">
        <w:rPr>
          <w:sz w:val="20"/>
          <w:szCs w:val="20"/>
        </w:rPr>
        <w:t>. Tree comparisons</w:t>
      </w:r>
      <w:r w:rsidRPr="00B049DC">
        <w:rPr>
          <w:sz w:val="20"/>
          <w:szCs w:val="20"/>
        </w:rPr>
        <w:tab/>
      </w:r>
      <w:r w:rsidR="00021D39" w:rsidRPr="00B049DC">
        <w:rPr>
          <w:sz w:val="20"/>
          <w:szCs w:val="20"/>
        </w:rPr>
        <w:t>5</w:t>
      </w:r>
    </w:p>
    <w:p w14:paraId="7C5A3C83" w14:textId="77777777" w:rsidR="001E6ED3" w:rsidRPr="00B049DC" w:rsidRDefault="001E6ED3" w:rsidP="004E3BB2">
      <w:pPr>
        <w:tabs>
          <w:tab w:val="left" w:pos="720"/>
          <w:tab w:val="right" w:pos="10080"/>
          <w:tab w:val="left" w:pos="720"/>
        </w:tabs>
        <w:spacing w:line="240" w:lineRule="auto"/>
        <w:ind w:left="-720" w:right="-720"/>
        <w:rPr>
          <w:sz w:val="20"/>
          <w:szCs w:val="20"/>
        </w:rPr>
      </w:pPr>
      <w:r w:rsidRPr="00B049DC">
        <w:rPr>
          <w:sz w:val="20"/>
          <w:szCs w:val="20"/>
        </w:rPr>
        <w:t>2. Phylogeography</w:t>
      </w:r>
    </w:p>
    <w:p w14:paraId="2CD06B19" w14:textId="6537FE0A" w:rsidR="00B9134A" w:rsidRPr="00B049DC" w:rsidRDefault="00515A4A" w:rsidP="001E6ED3">
      <w:pPr>
        <w:tabs>
          <w:tab w:val="left" w:pos="0"/>
          <w:tab w:val="right" w:pos="10080"/>
          <w:tab w:val="left" w:pos="720"/>
        </w:tabs>
        <w:spacing w:line="240" w:lineRule="auto"/>
        <w:ind w:left="-720" w:right="-720"/>
        <w:rPr>
          <w:b/>
          <w:sz w:val="20"/>
          <w:szCs w:val="20"/>
          <w:u w:val="single"/>
        </w:rPr>
      </w:pPr>
      <w:r w:rsidRPr="00B049DC">
        <w:rPr>
          <w:sz w:val="20"/>
          <w:szCs w:val="20"/>
        </w:rPr>
        <w:t xml:space="preserve"> </w:t>
      </w:r>
      <w:r w:rsidR="001E6ED3" w:rsidRPr="00B049DC">
        <w:rPr>
          <w:sz w:val="20"/>
          <w:szCs w:val="20"/>
        </w:rPr>
        <w:tab/>
        <w:t>2.1. Data</w:t>
      </w:r>
    </w:p>
    <w:p w14:paraId="52A95B26" w14:textId="77777777" w:rsidR="00B9134A" w:rsidRPr="00B049DC" w:rsidRDefault="001E1915" w:rsidP="001E1915">
      <w:pPr>
        <w:tabs>
          <w:tab w:val="left" w:pos="720"/>
          <w:tab w:val="right" w:pos="10080"/>
          <w:tab w:val="left" w:pos="720"/>
        </w:tabs>
        <w:spacing w:line="240" w:lineRule="auto"/>
        <w:ind w:left="-720" w:right="-720"/>
        <w:rPr>
          <w:sz w:val="20"/>
          <w:szCs w:val="20"/>
        </w:rPr>
      </w:pPr>
      <w:r w:rsidRPr="00B049DC">
        <w:rPr>
          <w:sz w:val="20"/>
          <w:szCs w:val="20"/>
        </w:rPr>
        <w:tab/>
      </w:r>
      <w:r w:rsidR="00CA3318" w:rsidRPr="00B049DC">
        <w:rPr>
          <w:sz w:val="20"/>
          <w:szCs w:val="20"/>
        </w:rPr>
        <w:t>2</w:t>
      </w:r>
      <w:r w:rsidRPr="00B049DC">
        <w:rPr>
          <w:sz w:val="20"/>
          <w:szCs w:val="20"/>
        </w:rPr>
        <w:t>.</w:t>
      </w:r>
      <w:r w:rsidR="00CA3318" w:rsidRPr="00B049DC">
        <w:rPr>
          <w:sz w:val="20"/>
          <w:szCs w:val="20"/>
        </w:rPr>
        <w:t>1</w:t>
      </w:r>
      <w:r w:rsidRPr="00B049DC">
        <w:rPr>
          <w:sz w:val="20"/>
          <w:szCs w:val="20"/>
        </w:rPr>
        <w:t>.</w:t>
      </w:r>
      <w:r w:rsidR="00CA3318" w:rsidRPr="00B049DC">
        <w:rPr>
          <w:sz w:val="20"/>
          <w:szCs w:val="20"/>
        </w:rPr>
        <w:t>1</w:t>
      </w:r>
      <w:r w:rsidRPr="00B049DC">
        <w:rPr>
          <w:sz w:val="20"/>
          <w:szCs w:val="20"/>
        </w:rPr>
        <w:t xml:space="preserve">. </w:t>
      </w:r>
      <w:r w:rsidR="00CA3318" w:rsidRPr="00B049DC">
        <w:rPr>
          <w:sz w:val="20"/>
          <w:szCs w:val="20"/>
        </w:rPr>
        <w:t>Paleocoordinate locations</w:t>
      </w:r>
      <w:r w:rsidRPr="00B049DC">
        <w:rPr>
          <w:sz w:val="20"/>
          <w:szCs w:val="20"/>
        </w:rPr>
        <w:tab/>
      </w:r>
      <w:r w:rsidR="00554385" w:rsidRPr="00B049DC">
        <w:rPr>
          <w:sz w:val="20"/>
          <w:szCs w:val="20"/>
        </w:rPr>
        <w:t>6</w:t>
      </w:r>
    </w:p>
    <w:p w14:paraId="461A9C11" w14:textId="77777777" w:rsidR="00FB3614" w:rsidRPr="00E02978" w:rsidRDefault="00FB3614">
      <w:pPr>
        <w:spacing w:line="240" w:lineRule="auto"/>
        <w:ind w:left="-720" w:right="-720"/>
        <w:rPr>
          <w:sz w:val="20"/>
          <w:szCs w:val="20"/>
        </w:rPr>
      </w:pPr>
    </w:p>
    <w:p w14:paraId="05E21B29" w14:textId="77777777" w:rsidR="00B9134A" w:rsidRPr="00B049DC" w:rsidRDefault="00515A4A">
      <w:pPr>
        <w:spacing w:line="240" w:lineRule="auto"/>
        <w:ind w:left="-720" w:right="-720"/>
        <w:rPr>
          <w:sz w:val="20"/>
          <w:szCs w:val="20"/>
        </w:rPr>
      </w:pPr>
      <w:r w:rsidRPr="00B049DC">
        <w:rPr>
          <w:sz w:val="20"/>
          <w:szCs w:val="20"/>
        </w:rPr>
        <w:t>Supplementary tables</w:t>
      </w:r>
    </w:p>
    <w:p w14:paraId="4E38A559" w14:textId="77777777" w:rsidR="00B9134A" w:rsidRPr="00B049DC" w:rsidRDefault="00515A4A">
      <w:pPr>
        <w:tabs>
          <w:tab w:val="left" w:pos="0"/>
          <w:tab w:val="right" w:pos="10080"/>
        </w:tabs>
        <w:spacing w:line="240" w:lineRule="auto"/>
        <w:ind w:left="-720" w:right="-720"/>
        <w:rPr>
          <w:sz w:val="20"/>
          <w:szCs w:val="20"/>
        </w:rPr>
      </w:pPr>
      <w:r w:rsidRPr="00B049DC">
        <w:rPr>
          <w:sz w:val="20"/>
          <w:szCs w:val="20"/>
        </w:rPr>
        <w:tab/>
        <w:t>Table 1: Data matrix summary</w:t>
      </w:r>
      <w:r w:rsidRPr="00B049DC">
        <w:rPr>
          <w:sz w:val="20"/>
          <w:szCs w:val="20"/>
        </w:rPr>
        <w:tab/>
      </w:r>
      <w:r w:rsidR="00C6034A" w:rsidRPr="00B049DC">
        <w:rPr>
          <w:sz w:val="20"/>
          <w:szCs w:val="20"/>
        </w:rPr>
        <w:t>1</w:t>
      </w:r>
    </w:p>
    <w:p w14:paraId="6E2C1CAC" w14:textId="77777777" w:rsidR="00B9134A" w:rsidRPr="00B049DC" w:rsidRDefault="00515A4A">
      <w:pPr>
        <w:tabs>
          <w:tab w:val="left" w:pos="0"/>
          <w:tab w:val="right" w:pos="10080"/>
        </w:tabs>
        <w:spacing w:line="240" w:lineRule="auto"/>
        <w:ind w:left="-720" w:right="-720"/>
        <w:rPr>
          <w:sz w:val="20"/>
          <w:szCs w:val="20"/>
        </w:rPr>
      </w:pPr>
      <w:r w:rsidRPr="00B049DC">
        <w:rPr>
          <w:sz w:val="20"/>
          <w:szCs w:val="20"/>
        </w:rPr>
        <w:tab/>
        <w:t>Table 2: Tip dates</w:t>
      </w:r>
      <w:r w:rsidRPr="00B049DC">
        <w:rPr>
          <w:sz w:val="20"/>
          <w:szCs w:val="20"/>
        </w:rPr>
        <w:tab/>
      </w:r>
      <w:r w:rsidR="00C6034A" w:rsidRPr="00B049DC">
        <w:rPr>
          <w:sz w:val="20"/>
          <w:szCs w:val="20"/>
        </w:rPr>
        <w:t>2</w:t>
      </w:r>
    </w:p>
    <w:p w14:paraId="2D54EE6B" w14:textId="77777777" w:rsidR="00B9134A" w:rsidRPr="00B049DC" w:rsidRDefault="00515A4A">
      <w:pPr>
        <w:tabs>
          <w:tab w:val="left" w:pos="0"/>
          <w:tab w:val="right" w:pos="10080"/>
        </w:tabs>
        <w:spacing w:line="240" w:lineRule="auto"/>
        <w:ind w:left="-720" w:right="-720"/>
        <w:rPr>
          <w:sz w:val="20"/>
          <w:szCs w:val="20"/>
        </w:rPr>
      </w:pPr>
      <w:r w:rsidRPr="00B049DC">
        <w:rPr>
          <w:sz w:val="20"/>
          <w:szCs w:val="20"/>
        </w:rPr>
        <w:tab/>
        <w:t>Table 3: Average standard deviation of split frequencies values</w:t>
      </w:r>
      <w:r w:rsidRPr="00B049DC">
        <w:rPr>
          <w:sz w:val="20"/>
          <w:szCs w:val="20"/>
        </w:rPr>
        <w:tab/>
      </w:r>
      <w:r w:rsidR="00021D39" w:rsidRPr="00B049DC">
        <w:rPr>
          <w:sz w:val="20"/>
          <w:szCs w:val="20"/>
        </w:rPr>
        <w:t>4</w:t>
      </w:r>
    </w:p>
    <w:p w14:paraId="2E4B4322" w14:textId="77777777" w:rsidR="00B9134A" w:rsidRPr="00B049DC" w:rsidRDefault="00515A4A">
      <w:pPr>
        <w:tabs>
          <w:tab w:val="left" w:pos="0"/>
          <w:tab w:val="right" w:pos="10080"/>
        </w:tabs>
        <w:spacing w:line="240" w:lineRule="auto"/>
        <w:ind w:left="-720" w:right="-720"/>
        <w:rPr>
          <w:sz w:val="20"/>
          <w:szCs w:val="20"/>
        </w:rPr>
      </w:pPr>
      <w:r w:rsidRPr="00B049DC">
        <w:rPr>
          <w:sz w:val="20"/>
          <w:szCs w:val="20"/>
        </w:rPr>
        <w:tab/>
        <w:t>Table 4: Average normalized Robinson-Foulds (nRF) distances</w:t>
      </w:r>
      <w:r w:rsidRPr="00B049DC">
        <w:rPr>
          <w:sz w:val="20"/>
          <w:szCs w:val="20"/>
        </w:rPr>
        <w:tab/>
      </w:r>
      <w:r w:rsidR="00021D39" w:rsidRPr="00B049DC">
        <w:rPr>
          <w:sz w:val="20"/>
          <w:szCs w:val="20"/>
        </w:rPr>
        <w:t>5</w:t>
      </w:r>
    </w:p>
    <w:p w14:paraId="185B350A" w14:textId="77777777" w:rsidR="00407977" w:rsidRPr="00B049DC" w:rsidRDefault="00407977" w:rsidP="00407977">
      <w:pPr>
        <w:tabs>
          <w:tab w:val="left" w:pos="0"/>
          <w:tab w:val="right" w:pos="10080"/>
        </w:tabs>
        <w:spacing w:line="240" w:lineRule="auto"/>
        <w:ind w:left="-720" w:right="-720"/>
        <w:rPr>
          <w:sz w:val="20"/>
          <w:szCs w:val="20"/>
        </w:rPr>
      </w:pPr>
      <w:r w:rsidRPr="00B049DC">
        <w:rPr>
          <w:sz w:val="20"/>
          <w:szCs w:val="20"/>
        </w:rPr>
        <w:tab/>
        <w:t xml:space="preserve">Table </w:t>
      </w:r>
      <w:r w:rsidR="00842881" w:rsidRPr="00B049DC">
        <w:rPr>
          <w:sz w:val="20"/>
          <w:szCs w:val="20"/>
        </w:rPr>
        <w:t>5</w:t>
      </w:r>
      <w:r w:rsidRPr="00B049DC">
        <w:rPr>
          <w:sz w:val="20"/>
          <w:szCs w:val="20"/>
        </w:rPr>
        <w:t xml:space="preserve">: </w:t>
      </w:r>
      <w:r w:rsidR="00B12728" w:rsidRPr="00B049DC">
        <w:rPr>
          <w:sz w:val="20"/>
          <w:szCs w:val="20"/>
        </w:rPr>
        <w:t>Taxon paleolocation sources</w:t>
      </w:r>
      <w:r w:rsidRPr="00B049DC">
        <w:rPr>
          <w:sz w:val="20"/>
          <w:szCs w:val="20"/>
        </w:rPr>
        <w:tab/>
      </w:r>
      <w:r w:rsidR="001045D8" w:rsidRPr="00B049DC">
        <w:rPr>
          <w:sz w:val="20"/>
          <w:szCs w:val="20"/>
        </w:rPr>
        <w:t>6</w:t>
      </w:r>
    </w:p>
    <w:p w14:paraId="7E0E7142" w14:textId="77777777" w:rsidR="00B9134A" w:rsidRPr="00B049DC" w:rsidRDefault="00B9134A">
      <w:pPr>
        <w:spacing w:line="240" w:lineRule="auto"/>
        <w:ind w:left="-720" w:right="-720"/>
        <w:rPr>
          <w:sz w:val="20"/>
          <w:szCs w:val="20"/>
        </w:rPr>
      </w:pPr>
    </w:p>
    <w:p w14:paraId="0B1BECC3" w14:textId="77777777" w:rsidR="00B9134A" w:rsidRPr="00B049DC" w:rsidRDefault="00515A4A">
      <w:pPr>
        <w:spacing w:line="240" w:lineRule="auto"/>
        <w:ind w:left="-720" w:right="-720"/>
        <w:rPr>
          <w:sz w:val="20"/>
          <w:szCs w:val="20"/>
        </w:rPr>
      </w:pPr>
      <w:r w:rsidRPr="00B049DC">
        <w:rPr>
          <w:sz w:val="20"/>
          <w:szCs w:val="20"/>
        </w:rPr>
        <w:t>Supplementary figures</w:t>
      </w:r>
    </w:p>
    <w:p w14:paraId="4956AB03" w14:textId="3A315965"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1: The phylogenetic tree inferred using Friedman et al.’s (2007) matrix</w:t>
      </w:r>
      <w:r w:rsidRPr="00B049DC">
        <w:rPr>
          <w:sz w:val="20"/>
          <w:szCs w:val="20"/>
        </w:rPr>
        <w:tab/>
      </w:r>
      <w:r w:rsidR="00C5359F" w:rsidRPr="00B049DC">
        <w:rPr>
          <w:sz w:val="20"/>
          <w:szCs w:val="20"/>
        </w:rPr>
        <w:t>9</w:t>
      </w:r>
    </w:p>
    <w:p w14:paraId="1CEB7872" w14:textId="123F4A0A"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2: The phylogenetic tree inferred using Swartz’s (2012) matrix</w:t>
      </w:r>
      <w:r w:rsidRPr="00B049DC">
        <w:rPr>
          <w:sz w:val="20"/>
          <w:szCs w:val="20"/>
        </w:rPr>
        <w:tab/>
      </w:r>
      <w:r w:rsidR="00C5359F" w:rsidRPr="00B049DC">
        <w:rPr>
          <w:sz w:val="20"/>
          <w:szCs w:val="20"/>
        </w:rPr>
        <w:t>10</w:t>
      </w:r>
    </w:p>
    <w:p w14:paraId="1078658A" w14:textId="21082D03"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3: The phylogenetic tree inferred using Clack et al.’s (2017) matrix</w:t>
      </w:r>
      <w:r w:rsidRPr="00B049DC">
        <w:rPr>
          <w:sz w:val="20"/>
          <w:szCs w:val="20"/>
        </w:rPr>
        <w:tab/>
      </w:r>
      <w:r w:rsidR="00C5359F" w:rsidRPr="00B049DC">
        <w:rPr>
          <w:sz w:val="20"/>
          <w:szCs w:val="20"/>
        </w:rPr>
        <w:t>11</w:t>
      </w:r>
    </w:p>
    <w:p w14:paraId="75DC147B" w14:textId="51B39B97"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4: The phylogenetic tree inferred using Pardo et al.’s (2017) matrix</w:t>
      </w:r>
      <w:r w:rsidRPr="00B049DC">
        <w:rPr>
          <w:sz w:val="20"/>
          <w:szCs w:val="20"/>
        </w:rPr>
        <w:tab/>
      </w:r>
      <w:r w:rsidR="00C5359F" w:rsidRPr="00B049DC">
        <w:rPr>
          <w:sz w:val="20"/>
          <w:szCs w:val="20"/>
        </w:rPr>
        <w:t>12</w:t>
      </w:r>
    </w:p>
    <w:p w14:paraId="170A991D" w14:textId="7264BEFA"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5: The phylogenetic tree inferred using Zhu et al.’s (2017) matrix</w:t>
      </w:r>
      <w:r w:rsidRPr="00B049DC">
        <w:rPr>
          <w:sz w:val="20"/>
          <w:szCs w:val="20"/>
        </w:rPr>
        <w:tab/>
      </w:r>
      <w:r w:rsidR="00D56910" w:rsidRPr="00B049DC">
        <w:rPr>
          <w:sz w:val="20"/>
          <w:szCs w:val="20"/>
        </w:rPr>
        <w:t>1</w:t>
      </w:r>
      <w:r w:rsidR="00C5359F" w:rsidRPr="00B049DC">
        <w:rPr>
          <w:sz w:val="20"/>
          <w:szCs w:val="20"/>
        </w:rPr>
        <w:t>3</w:t>
      </w:r>
    </w:p>
    <w:p w14:paraId="0CA0ACB4" w14:textId="1DFF75D5"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6: The time-scaled phylogenetic tree inferred using Friedman et al.’s (2007) matrix</w:t>
      </w:r>
      <w:r w:rsidRPr="00B049DC">
        <w:rPr>
          <w:sz w:val="20"/>
          <w:szCs w:val="20"/>
        </w:rPr>
        <w:tab/>
        <w:t>1</w:t>
      </w:r>
      <w:r w:rsidR="00C5359F" w:rsidRPr="00B049DC">
        <w:rPr>
          <w:sz w:val="20"/>
          <w:szCs w:val="20"/>
        </w:rPr>
        <w:t>4</w:t>
      </w:r>
    </w:p>
    <w:p w14:paraId="0B0E2D97" w14:textId="6C582D57"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7: The time-scaled phylogenetic tree inferred using Swartz’s (2012) matrix</w:t>
      </w:r>
      <w:r w:rsidRPr="00B049DC">
        <w:rPr>
          <w:sz w:val="20"/>
          <w:szCs w:val="20"/>
        </w:rPr>
        <w:tab/>
        <w:t>1</w:t>
      </w:r>
      <w:r w:rsidR="00C5359F" w:rsidRPr="00B049DC">
        <w:rPr>
          <w:sz w:val="20"/>
          <w:szCs w:val="20"/>
        </w:rPr>
        <w:t>5</w:t>
      </w:r>
    </w:p>
    <w:p w14:paraId="39F7B62C" w14:textId="0DD04EF5"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8: The time-scaled phylogenetic tree inferred using Clack et al.’s (2017) matrix</w:t>
      </w:r>
      <w:r w:rsidRPr="00B049DC">
        <w:rPr>
          <w:sz w:val="20"/>
          <w:szCs w:val="20"/>
        </w:rPr>
        <w:tab/>
        <w:t>1</w:t>
      </w:r>
      <w:r w:rsidR="00C5359F" w:rsidRPr="00B049DC">
        <w:rPr>
          <w:sz w:val="20"/>
          <w:szCs w:val="20"/>
        </w:rPr>
        <w:t>6</w:t>
      </w:r>
    </w:p>
    <w:p w14:paraId="6F14984A" w14:textId="0B71B34C"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9: The time-scaled phylogenetic tree inferred using Pardo et al.’s (2017) matrix</w:t>
      </w:r>
      <w:r w:rsidRPr="00B049DC">
        <w:rPr>
          <w:sz w:val="20"/>
          <w:szCs w:val="20"/>
        </w:rPr>
        <w:tab/>
        <w:t>1</w:t>
      </w:r>
      <w:r w:rsidR="00C5359F" w:rsidRPr="00B049DC">
        <w:rPr>
          <w:sz w:val="20"/>
          <w:szCs w:val="20"/>
        </w:rPr>
        <w:t>7</w:t>
      </w:r>
    </w:p>
    <w:p w14:paraId="042334B7" w14:textId="23F8171E"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10: The time-scaled phylogenetic tree inferred using Zhu et al.’s (2017) matrix</w:t>
      </w:r>
      <w:r w:rsidRPr="00B049DC">
        <w:rPr>
          <w:sz w:val="20"/>
          <w:szCs w:val="20"/>
        </w:rPr>
        <w:tab/>
        <w:t>1</w:t>
      </w:r>
      <w:r w:rsidR="00C5359F" w:rsidRPr="00B049DC">
        <w:rPr>
          <w:sz w:val="20"/>
          <w:szCs w:val="20"/>
        </w:rPr>
        <w:t>8</w:t>
      </w:r>
    </w:p>
    <w:p w14:paraId="55A9FE43" w14:textId="77777777" w:rsidR="00B9134A" w:rsidRPr="00B049DC" w:rsidRDefault="00515A4A">
      <w:pPr>
        <w:tabs>
          <w:tab w:val="left" w:pos="0"/>
          <w:tab w:val="right" w:pos="10080"/>
        </w:tabs>
        <w:spacing w:line="240" w:lineRule="auto"/>
        <w:ind w:left="-720" w:right="-720"/>
        <w:rPr>
          <w:sz w:val="20"/>
          <w:szCs w:val="20"/>
        </w:rPr>
      </w:pPr>
      <w:r w:rsidRPr="00B049DC">
        <w:rPr>
          <w:sz w:val="20"/>
          <w:szCs w:val="20"/>
        </w:rPr>
        <w:tab/>
        <w:t>Figure 11: Supertree’s branch confidence values</w:t>
      </w:r>
      <w:r w:rsidRPr="00B049DC">
        <w:rPr>
          <w:sz w:val="20"/>
          <w:szCs w:val="20"/>
        </w:rPr>
        <w:tab/>
        <w:t>1</w:t>
      </w:r>
      <w:r w:rsidR="00C5359F" w:rsidRPr="00B049DC">
        <w:rPr>
          <w:sz w:val="20"/>
          <w:szCs w:val="20"/>
        </w:rPr>
        <w:t>9</w:t>
      </w:r>
    </w:p>
    <w:p w14:paraId="5EC4A1AE" w14:textId="59901C41" w:rsidR="00D26195" w:rsidRDefault="00D26195" w:rsidP="00D26195">
      <w:pPr>
        <w:tabs>
          <w:tab w:val="left" w:pos="0"/>
          <w:tab w:val="left" w:pos="990"/>
          <w:tab w:val="right" w:pos="10080"/>
        </w:tabs>
        <w:spacing w:line="240" w:lineRule="auto"/>
        <w:ind w:left="-720" w:right="-720"/>
        <w:rPr>
          <w:sz w:val="20"/>
          <w:szCs w:val="20"/>
        </w:rPr>
      </w:pPr>
      <w:r>
        <w:rPr>
          <w:sz w:val="20"/>
          <w:szCs w:val="20"/>
        </w:rPr>
        <w:tab/>
      </w:r>
      <w:r w:rsidR="00FA1C54" w:rsidRPr="00B049DC">
        <w:rPr>
          <w:sz w:val="20"/>
          <w:szCs w:val="20"/>
        </w:rPr>
        <w:t>Figure 1</w:t>
      </w:r>
      <w:r w:rsidR="00D72A6F">
        <w:rPr>
          <w:sz w:val="20"/>
          <w:szCs w:val="20"/>
        </w:rPr>
        <w:t>2</w:t>
      </w:r>
      <w:r w:rsidR="00FA1C54" w:rsidRPr="00B049DC">
        <w:rPr>
          <w:sz w:val="20"/>
          <w:szCs w:val="20"/>
        </w:rPr>
        <w:t xml:space="preserve">: </w:t>
      </w:r>
      <w:r>
        <w:rPr>
          <w:sz w:val="20"/>
          <w:szCs w:val="20"/>
        </w:rPr>
        <w:tab/>
        <w:t>F</w:t>
      </w:r>
      <w:r w:rsidR="00414166" w:rsidRPr="00414166">
        <w:rPr>
          <w:sz w:val="20"/>
          <w:szCs w:val="20"/>
        </w:rPr>
        <w:t>ormation counts with low dispersal rates tend to rank higher than those with higher rates</w:t>
      </w:r>
    </w:p>
    <w:p w14:paraId="1D21198D" w14:textId="55A30847" w:rsidR="00FA1C54" w:rsidRPr="00B049DC" w:rsidRDefault="00D26195" w:rsidP="00D26195">
      <w:pPr>
        <w:tabs>
          <w:tab w:val="left" w:pos="990"/>
          <w:tab w:val="right" w:pos="10080"/>
        </w:tabs>
        <w:spacing w:line="240" w:lineRule="auto"/>
        <w:ind w:left="-720" w:right="-720"/>
        <w:rPr>
          <w:sz w:val="20"/>
          <w:szCs w:val="20"/>
        </w:rPr>
      </w:pPr>
      <w:r>
        <w:rPr>
          <w:sz w:val="20"/>
          <w:szCs w:val="20"/>
        </w:rPr>
        <w:tab/>
      </w:r>
      <w:r w:rsidR="005F69CA">
        <w:rPr>
          <w:sz w:val="20"/>
          <w:szCs w:val="20"/>
        </w:rPr>
        <w:t>(Western Gondwana route scenario)</w:t>
      </w:r>
      <w:r w:rsidR="00FA1C54" w:rsidRPr="00B049DC">
        <w:rPr>
          <w:sz w:val="20"/>
          <w:szCs w:val="20"/>
        </w:rPr>
        <w:tab/>
      </w:r>
      <w:r w:rsidR="00D72A6F">
        <w:rPr>
          <w:sz w:val="20"/>
          <w:szCs w:val="20"/>
        </w:rPr>
        <w:t>20</w:t>
      </w:r>
    </w:p>
    <w:p w14:paraId="2F308A05" w14:textId="5FBA8077" w:rsidR="003E40A4" w:rsidRDefault="00FA1C54" w:rsidP="003E40A4">
      <w:pPr>
        <w:tabs>
          <w:tab w:val="left" w:pos="0"/>
          <w:tab w:val="left" w:pos="990"/>
          <w:tab w:val="right" w:pos="10080"/>
        </w:tabs>
        <w:spacing w:line="240" w:lineRule="auto"/>
        <w:ind w:left="-720" w:right="-720"/>
        <w:rPr>
          <w:sz w:val="20"/>
          <w:szCs w:val="20"/>
        </w:rPr>
      </w:pPr>
      <w:r w:rsidRPr="00B049DC">
        <w:rPr>
          <w:sz w:val="20"/>
          <w:szCs w:val="20"/>
        </w:rPr>
        <w:tab/>
        <w:t>Figure 1</w:t>
      </w:r>
      <w:r w:rsidR="00D72A6F">
        <w:rPr>
          <w:sz w:val="20"/>
          <w:szCs w:val="20"/>
        </w:rPr>
        <w:t>3</w:t>
      </w:r>
      <w:r w:rsidRPr="00B049DC">
        <w:rPr>
          <w:sz w:val="20"/>
          <w:szCs w:val="20"/>
        </w:rPr>
        <w:t xml:space="preserve">: </w:t>
      </w:r>
      <w:r w:rsidR="003E40A4">
        <w:rPr>
          <w:sz w:val="20"/>
          <w:szCs w:val="20"/>
        </w:rPr>
        <w:tab/>
        <w:t>F</w:t>
      </w:r>
      <w:r w:rsidR="003E40A4" w:rsidRPr="00414166">
        <w:rPr>
          <w:sz w:val="20"/>
          <w:szCs w:val="20"/>
        </w:rPr>
        <w:t>ormation counts with low dispersal rates tend to rank higher than those with higher rates</w:t>
      </w:r>
    </w:p>
    <w:p w14:paraId="19DDE80D" w14:textId="324B369E" w:rsidR="00FA1C54" w:rsidRPr="00B049DC" w:rsidRDefault="003E40A4" w:rsidP="003E40A4">
      <w:pPr>
        <w:tabs>
          <w:tab w:val="left" w:pos="990"/>
          <w:tab w:val="right" w:pos="10080"/>
        </w:tabs>
        <w:spacing w:line="240" w:lineRule="auto"/>
        <w:ind w:left="-720" w:right="-720"/>
        <w:rPr>
          <w:sz w:val="20"/>
          <w:szCs w:val="20"/>
        </w:rPr>
      </w:pPr>
      <w:r>
        <w:rPr>
          <w:sz w:val="20"/>
          <w:szCs w:val="20"/>
        </w:rPr>
        <w:tab/>
      </w:r>
      <w:r w:rsidR="005F69CA">
        <w:rPr>
          <w:sz w:val="20"/>
          <w:szCs w:val="20"/>
        </w:rPr>
        <w:t>(</w:t>
      </w:r>
      <w:r w:rsidR="00B5287A">
        <w:rPr>
          <w:sz w:val="20"/>
          <w:szCs w:val="20"/>
        </w:rPr>
        <w:t>direct route scenario</w:t>
      </w:r>
      <w:r w:rsidR="005F69CA">
        <w:rPr>
          <w:sz w:val="20"/>
          <w:szCs w:val="20"/>
        </w:rPr>
        <w:t>)</w:t>
      </w:r>
      <w:r w:rsidR="00FA1C54" w:rsidRPr="00B049DC">
        <w:rPr>
          <w:sz w:val="20"/>
          <w:szCs w:val="20"/>
        </w:rPr>
        <w:tab/>
      </w:r>
      <w:r w:rsidR="00D72A6F">
        <w:rPr>
          <w:sz w:val="20"/>
          <w:szCs w:val="20"/>
        </w:rPr>
        <w:t>21</w:t>
      </w:r>
    </w:p>
    <w:p w14:paraId="711C0C8B" w14:textId="77777777" w:rsidR="006832D0" w:rsidRPr="00E02978" w:rsidRDefault="006832D0">
      <w:pPr>
        <w:spacing w:line="240" w:lineRule="auto"/>
        <w:ind w:left="-720" w:right="-720"/>
        <w:rPr>
          <w:sz w:val="20"/>
          <w:szCs w:val="20"/>
        </w:rPr>
      </w:pPr>
    </w:p>
    <w:p w14:paraId="5C1A17D2" w14:textId="77777777" w:rsidR="00B9134A" w:rsidRPr="00B049DC" w:rsidRDefault="00515A4A">
      <w:pPr>
        <w:spacing w:line="240" w:lineRule="auto"/>
        <w:ind w:left="-720" w:right="-720"/>
        <w:rPr>
          <w:sz w:val="20"/>
          <w:szCs w:val="20"/>
        </w:rPr>
      </w:pPr>
      <w:r w:rsidRPr="00B049DC">
        <w:rPr>
          <w:sz w:val="20"/>
          <w:szCs w:val="20"/>
        </w:rPr>
        <w:t>Supplementary files description</w:t>
      </w:r>
    </w:p>
    <w:p w14:paraId="7010BFB5" w14:textId="1B4727EA" w:rsidR="00B9134A" w:rsidRPr="00B049DC" w:rsidRDefault="00515A4A">
      <w:pPr>
        <w:tabs>
          <w:tab w:val="left" w:pos="0"/>
          <w:tab w:val="right" w:pos="10080"/>
        </w:tabs>
        <w:spacing w:line="240" w:lineRule="auto"/>
        <w:ind w:left="-720" w:right="-720"/>
        <w:rPr>
          <w:b/>
          <w:sz w:val="20"/>
          <w:szCs w:val="20"/>
          <w:u w:val="single"/>
        </w:rPr>
      </w:pPr>
      <w:r w:rsidRPr="00B049DC">
        <w:rPr>
          <w:sz w:val="20"/>
          <w:szCs w:val="20"/>
        </w:rPr>
        <w:tab/>
        <w:t>1. Supertree</w:t>
      </w:r>
    </w:p>
    <w:p w14:paraId="4D977C96" w14:textId="1F19C920" w:rsidR="00B9134A" w:rsidRPr="00B049DC" w:rsidRDefault="00515A4A">
      <w:pPr>
        <w:tabs>
          <w:tab w:val="left" w:pos="720"/>
          <w:tab w:val="right" w:pos="10080"/>
        </w:tabs>
        <w:spacing w:line="240" w:lineRule="auto"/>
        <w:ind w:left="-720" w:right="-720"/>
        <w:rPr>
          <w:b/>
          <w:sz w:val="20"/>
          <w:szCs w:val="20"/>
          <w:u w:val="single"/>
        </w:rPr>
      </w:pPr>
      <w:r w:rsidRPr="00B049DC">
        <w:rPr>
          <w:sz w:val="20"/>
          <w:szCs w:val="20"/>
        </w:rPr>
        <w:tab/>
        <w:t>1.1. Data</w:t>
      </w:r>
      <w:r w:rsidRPr="00B049DC">
        <w:rPr>
          <w:sz w:val="20"/>
          <w:szCs w:val="20"/>
        </w:rPr>
        <w:tab/>
      </w:r>
      <w:r w:rsidR="00B049DC" w:rsidRPr="00B049DC">
        <w:rPr>
          <w:sz w:val="20"/>
          <w:szCs w:val="20"/>
        </w:rPr>
        <w:t>2</w:t>
      </w:r>
      <w:r w:rsidR="00FA0DD3">
        <w:rPr>
          <w:sz w:val="20"/>
          <w:szCs w:val="20"/>
        </w:rPr>
        <w:t>2</w:t>
      </w:r>
    </w:p>
    <w:p w14:paraId="47936DD1" w14:textId="74D2AC26" w:rsidR="00B9134A" w:rsidRPr="00B049DC" w:rsidRDefault="00515A4A">
      <w:pPr>
        <w:tabs>
          <w:tab w:val="left" w:pos="720"/>
          <w:tab w:val="right" w:pos="10080"/>
        </w:tabs>
        <w:spacing w:line="240" w:lineRule="auto"/>
        <w:ind w:left="-720" w:right="-720"/>
        <w:rPr>
          <w:b/>
          <w:sz w:val="20"/>
          <w:szCs w:val="20"/>
          <w:u w:val="single"/>
        </w:rPr>
      </w:pPr>
      <w:r w:rsidRPr="00B049DC">
        <w:rPr>
          <w:sz w:val="20"/>
          <w:szCs w:val="20"/>
        </w:rPr>
        <w:tab/>
        <w:t>1.2. Analysis</w:t>
      </w:r>
      <w:r w:rsidRPr="00B049DC">
        <w:rPr>
          <w:sz w:val="20"/>
          <w:szCs w:val="20"/>
        </w:rPr>
        <w:tab/>
      </w:r>
      <w:r w:rsidR="00B049DC" w:rsidRPr="00B049DC">
        <w:rPr>
          <w:sz w:val="20"/>
          <w:szCs w:val="20"/>
        </w:rPr>
        <w:t>2</w:t>
      </w:r>
      <w:r w:rsidR="00FA0DD3">
        <w:rPr>
          <w:sz w:val="20"/>
          <w:szCs w:val="20"/>
        </w:rPr>
        <w:t>2</w:t>
      </w:r>
    </w:p>
    <w:p w14:paraId="7DE8D745" w14:textId="4CC89E8F" w:rsidR="00B9134A" w:rsidRPr="00B049DC" w:rsidRDefault="00515A4A">
      <w:pPr>
        <w:tabs>
          <w:tab w:val="left" w:pos="720"/>
          <w:tab w:val="right" w:pos="10080"/>
        </w:tabs>
        <w:spacing w:line="240" w:lineRule="auto"/>
        <w:ind w:left="-720" w:right="-720"/>
        <w:rPr>
          <w:sz w:val="20"/>
          <w:szCs w:val="20"/>
        </w:rPr>
      </w:pPr>
      <w:r w:rsidRPr="00B049DC">
        <w:rPr>
          <w:sz w:val="20"/>
          <w:szCs w:val="20"/>
        </w:rPr>
        <w:tab/>
        <w:t>1.3. Publication</w:t>
      </w:r>
      <w:r w:rsidRPr="00B049DC">
        <w:rPr>
          <w:sz w:val="20"/>
          <w:szCs w:val="20"/>
        </w:rPr>
        <w:tab/>
      </w:r>
      <w:r w:rsidR="00D72A6F">
        <w:rPr>
          <w:sz w:val="20"/>
          <w:szCs w:val="20"/>
        </w:rPr>
        <w:t>2</w:t>
      </w:r>
      <w:r w:rsidR="00FA0DD3">
        <w:rPr>
          <w:sz w:val="20"/>
          <w:szCs w:val="20"/>
        </w:rPr>
        <w:t>2</w:t>
      </w:r>
    </w:p>
    <w:p w14:paraId="689764EE" w14:textId="13D2F3C2" w:rsidR="008E7673" w:rsidRPr="00B049DC" w:rsidRDefault="00D26A15" w:rsidP="008E7673">
      <w:pPr>
        <w:tabs>
          <w:tab w:val="left" w:pos="0"/>
          <w:tab w:val="right" w:pos="10080"/>
        </w:tabs>
        <w:spacing w:line="240" w:lineRule="auto"/>
        <w:ind w:left="-720" w:right="-720"/>
        <w:rPr>
          <w:b/>
          <w:sz w:val="20"/>
          <w:szCs w:val="20"/>
          <w:u w:val="single"/>
        </w:rPr>
      </w:pPr>
      <w:r w:rsidRPr="00B049DC">
        <w:rPr>
          <w:sz w:val="20"/>
          <w:szCs w:val="20"/>
        </w:rPr>
        <w:tab/>
      </w:r>
      <w:r w:rsidR="00E32A36" w:rsidRPr="00B049DC">
        <w:rPr>
          <w:sz w:val="20"/>
          <w:szCs w:val="20"/>
        </w:rPr>
        <w:t>2</w:t>
      </w:r>
      <w:r w:rsidR="008E7673" w:rsidRPr="00B049DC">
        <w:rPr>
          <w:sz w:val="20"/>
          <w:szCs w:val="20"/>
        </w:rPr>
        <w:t xml:space="preserve">. </w:t>
      </w:r>
      <w:r w:rsidR="00B352F3" w:rsidRPr="00B049DC">
        <w:rPr>
          <w:sz w:val="20"/>
          <w:szCs w:val="20"/>
        </w:rPr>
        <w:t>Phylogeography</w:t>
      </w:r>
    </w:p>
    <w:p w14:paraId="1307E9D6" w14:textId="0F8B7987" w:rsidR="008E7673" w:rsidRPr="00B049DC" w:rsidRDefault="008E7673" w:rsidP="008E7673">
      <w:pPr>
        <w:tabs>
          <w:tab w:val="left" w:pos="720"/>
          <w:tab w:val="right" w:pos="10080"/>
        </w:tabs>
        <w:spacing w:line="240" w:lineRule="auto"/>
        <w:ind w:left="-720" w:right="-720"/>
        <w:rPr>
          <w:b/>
          <w:sz w:val="20"/>
          <w:szCs w:val="20"/>
          <w:u w:val="single"/>
        </w:rPr>
      </w:pPr>
      <w:r w:rsidRPr="00B049DC">
        <w:rPr>
          <w:sz w:val="20"/>
          <w:szCs w:val="20"/>
        </w:rPr>
        <w:tab/>
      </w:r>
      <w:r w:rsidR="00B352F3" w:rsidRPr="00B049DC">
        <w:rPr>
          <w:sz w:val="20"/>
          <w:szCs w:val="20"/>
        </w:rPr>
        <w:t>2</w:t>
      </w:r>
      <w:r w:rsidRPr="00B049DC">
        <w:rPr>
          <w:sz w:val="20"/>
          <w:szCs w:val="20"/>
        </w:rPr>
        <w:t>.1. Data</w:t>
      </w:r>
      <w:r w:rsidRPr="00B049DC">
        <w:rPr>
          <w:sz w:val="20"/>
          <w:szCs w:val="20"/>
        </w:rPr>
        <w:tab/>
      </w:r>
      <w:r w:rsidR="00B049DC" w:rsidRPr="00B049DC">
        <w:rPr>
          <w:sz w:val="20"/>
          <w:szCs w:val="20"/>
        </w:rPr>
        <w:t>2</w:t>
      </w:r>
      <w:r w:rsidR="00FA0DD3">
        <w:rPr>
          <w:sz w:val="20"/>
          <w:szCs w:val="20"/>
        </w:rPr>
        <w:t>3</w:t>
      </w:r>
    </w:p>
    <w:p w14:paraId="31A27562" w14:textId="4C568198" w:rsidR="008E7673" w:rsidRDefault="008E7673" w:rsidP="00D26A15">
      <w:pPr>
        <w:tabs>
          <w:tab w:val="left" w:pos="720"/>
          <w:tab w:val="right" w:pos="10080"/>
        </w:tabs>
        <w:spacing w:line="240" w:lineRule="auto"/>
        <w:ind w:left="-720" w:right="-720"/>
        <w:rPr>
          <w:sz w:val="24"/>
          <w:szCs w:val="24"/>
        </w:rPr>
      </w:pPr>
      <w:r w:rsidRPr="00B049DC">
        <w:rPr>
          <w:sz w:val="20"/>
          <w:szCs w:val="20"/>
        </w:rPr>
        <w:tab/>
      </w:r>
      <w:r w:rsidR="00B352F3" w:rsidRPr="00B049DC">
        <w:rPr>
          <w:sz w:val="20"/>
          <w:szCs w:val="20"/>
        </w:rPr>
        <w:t>2</w:t>
      </w:r>
      <w:r w:rsidRPr="00B049DC">
        <w:rPr>
          <w:sz w:val="20"/>
          <w:szCs w:val="20"/>
        </w:rPr>
        <w:t>.2. Analysis</w:t>
      </w:r>
      <w:r w:rsidRPr="00B049DC">
        <w:rPr>
          <w:sz w:val="20"/>
          <w:szCs w:val="20"/>
        </w:rPr>
        <w:tab/>
      </w:r>
      <w:r w:rsidR="00353873" w:rsidRPr="00B049DC">
        <w:rPr>
          <w:sz w:val="20"/>
          <w:szCs w:val="20"/>
        </w:rPr>
        <w:t>2</w:t>
      </w:r>
      <w:r w:rsidR="00FA0DD3">
        <w:rPr>
          <w:sz w:val="20"/>
          <w:szCs w:val="20"/>
        </w:rPr>
        <w:t>3</w:t>
      </w:r>
      <w:bookmarkStart w:id="0" w:name="_GoBack"/>
      <w:bookmarkEnd w:id="0"/>
    </w:p>
    <w:p w14:paraId="13540372" w14:textId="2AD63E77" w:rsidR="00B049DC" w:rsidRDefault="00B049DC" w:rsidP="00D26A15">
      <w:pPr>
        <w:tabs>
          <w:tab w:val="left" w:pos="720"/>
          <w:tab w:val="right" w:pos="10080"/>
        </w:tabs>
        <w:spacing w:line="240" w:lineRule="auto"/>
        <w:ind w:left="-720" w:right="-720"/>
        <w:rPr>
          <w:sz w:val="24"/>
          <w:szCs w:val="24"/>
        </w:rPr>
      </w:pPr>
    </w:p>
    <w:p w14:paraId="7827178B" w14:textId="77777777" w:rsidR="009D0418" w:rsidRPr="00447C8E" w:rsidRDefault="009D0418" w:rsidP="00D26A15">
      <w:pPr>
        <w:tabs>
          <w:tab w:val="left" w:pos="720"/>
          <w:tab w:val="right" w:pos="10080"/>
        </w:tabs>
        <w:spacing w:line="240" w:lineRule="auto"/>
        <w:ind w:left="-720" w:right="-720"/>
        <w:rPr>
          <w:sz w:val="24"/>
          <w:szCs w:val="24"/>
        </w:rPr>
      </w:pPr>
    </w:p>
    <w:p w14:paraId="407E04BF" w14:textId="77777777" w:rsidR="00B9134A" w:rsidRDefault="00515A4A">
      <w:pPr>
        <w:spacing w:line="240" w:lineRule="auto"/>
        <w:ind w:left="-720" w:right="-720"/>
        <w:rPr>
          <w:b/>
          <w:sz w:val="24"/>
          <w:szCs w:val="24"/>
        </w:rPr>
      </w:pPr>
      <w:r>
        <w:rPr>
          <w:b/>
          <w:sz w:val="24"/>
          <w:szCs w:val="24"/>
        </w:rPr>
        <w:lastRenderedPageBreak/>
        <w:t>1. Supertree</w:t>
      </w:r>
    </w:p>
    <w:p w14:paraId="3D88EC8D" w14:textId="77777777" w:rsidR="00B9134A" w:rsidRPr="00655B17" w:rsidRDefault="00B9134A">
      <w:pPr>
        <w:spacing w:line="240" w:lineRule="auto"/>
        <w:ind w:left="-720" w:right="-720"/>
        <w:rPr>
          <w:sz w:val="24"/>
          <w:szCs w:val="24"/>
        </w:rPr>
      </w:pPr>
    </w:p>
    <w:p w14:paraId="48E7BCE8" w14:textId="77777777" w:rsidR="00B9134A" w:rsidRDefault="00515A4A">
      <w:pPr>
        <w:spacing w:line="240" w:lineRule="auto"/>
        <w:ind w:left="-720" w:right="-720"/>
        <w:rPr>
          <w:i/>
          <w:sz w:val="24"/>
          <w:szCs w:val="24"/>
        </w:rPr>
      </w:pPr>
      <w:r>
        <w:rPr>
          <w:i/>
          <w:sz w:val="24"/>
          <w:szCs w:val="24"/>
        </w:rPr>
        <w:t>1.1. Data</w:t>
      </w:r>
    </w:p>
    <w:p w14:paraId="7D46E865" w14:textId="77777777" w:rsidR="00B9134A" w:rsidRDefault="00B9134A">
      <w:pPr>
        <w:spacing w:line="240" w:lineRule="auto"/>
        <w:ind w:left="-720" w:right="-720"/>
        <w:rPr>
          <w:sz w:val="24"/>
          <w:szCs w:val="24"/>
        </w:rPr>
      </w:pPr>
    </w:p>
    <w:p w14:paraId="244E5BE9" w14:textId="77777777" w:rsidR="00B9134A" w:rsidRDefault="00515A4A">
      <w:pPr>
        <w:spacing w:line="240" w:lineRule="auto"/>
        <w:ind w:left="-720" w:right="-720"/>
        <w:rPr>
          <w:i/>
          <w:sz w:val="24"/>
          <w:szCs w:val="24"/>
        </w:rPr>
      </w:pPr>
      <w:r>
        <w:rPr>
          <w:i/>
          <w:sz w:val="24"/>
          <w:szCs w:val="24"/>
        </w:rPr>
        <w:t>1.1.1. Morphological data matrices</w:t>
      </w:r>
    </w:p>
    <w:p w14:paraId="6D28BECD" w14:textId="77777777" w:rsidR="00B9134A" w:rsidRPr="00E55799" w:rsidRDefault="00B9134A">
      <w:pPr>
        <w:spacing w:line="240" w:lineRule="auto"/>
        <w:ind w:left="-720" w:right="-720"/>
        <w:rPr>
          <w:sz w:val="24"/>
          <w:szCs w:val="24"/>
        </w:rPr>
      </w:pPr>
    </w:p>
    <w:p w14:paraId="4F2CB169" w14:textId="11DE9CD2" w:rsidR="00B9134A" w:rsidRDefault="00515A4A" w:rsidP="00C11AAF">
      <w:pPr>
        <w:spacing w:line="240" w:lineRule="auto"/>
        <w:ind w:left="-720" w:right="-720"/>
        <w:jc w:val="both"/>
        <w:rPr>
          <w:sz w:val="24"/>
          <w:szCs w:val="24"/>
        </w:rPr>
      </w:pPr>
      <w:r>
        <w:rPr>
          <w:sz w:val="24"/>
          <w:szCs w:val="24"/>
        </w:rPr>
        <w:tab/>
        <w:t>To maximize</w:t>
      </w:r>
      <w:r w:rsidR="00E55799">
        <w:rPr>
          <w:sz w:val="24"/>
          <w:szCs w:val="24"/>
        </w:rPr>
        <w:t xml:space="preserve"> stem-tetrapod</w:t>
      </w:r>
      <w:r w:rsidR="00003BCF">
        <w:rPr>
          <w:sz w:val="24"/>
          <w:szCs w:val="24"/>
        </w:rPr>
        <w:t>omorph</w:t>
      </w:r>
      <w:r>
        <w:rPr>
          <w:sz w:val="24"/>
          <w:szCs w:val="24"/>
        </w:rPr>
        <w:t xml:space="preserve"> taxon sample size, we collected five published data matrices containing unordered, multistate morphological characters (Friedman et al., 2007; Swartz, 2012; Clack et al., 2017; Pardo et al., 2017; Zhu et al., 2017) (see Table 1). Since downstream analyses might be sensitive to unequal sample sizes between taxa pre- and post-water-land transition, we didn’t include several crownward </w:t>
      </w:r>
      <w:r w:rsidR="00E55799">
        <w:rPr>
          <w:sz w:val="24"/>
          <w:szCs w:val="24"/>
        </w:rPr>
        <w:t>stem-</w:t>
      </w:r>
      <w:r>
        <w:rPr>
          <w:sz w:val="24"/>
          <w:szCs w:val="24"/>
        </w:rPr>
        <w:t xml:space="preserve">tetrapods from the original matrices. All taxa more </w:t>
      </w:r>
      <w:r w:rsidR="00376AD5">
        <w:rPr>
          <w:sz w:val="24"/>
          <w:szCs w:val="24"/>
        </w:rPr>
        <w:t>crownward</w:t>
      </w:r>
      <w:r>
        <w:rPr>
          <w:sz w:val="24"/>
          <w:szCs w:val="24"/>
        </w:rPr>
        <w:t xml:space="preserve"> than </w:t>
      </w:r>
      <w:r>
        <w:rPr>
          <w:i/>
          <w:sz w:val="24"/>
          <w:szCs w:val="24"/>
        </w:rPr>
        <w:t>Baphetes</w:t>
      </w:r>
      <w:r>
        <w:rPr>
          <w:sz w:val="24"/>
          <w:szCs w:val="24"/>
        </w:rPr>
        <w:t xml:space="preserve"> and </w:t>
      </w:r>
      <w:r>
        <w:rPr>
          <w:i/>
          <w:sz w:val="24"/>
          <w:szCs w:val="24"/>
        </w:rPr>
        <w:t>Eucritta</w:t>
      </w:r>
      <w:r w:rsidR="003B1B81">
        <w:rPr>
          <w:sz w:val="24"/>
          <w:szCs w:val="24"/>
        </w:rPr>
        <w:t xml:space="preserve"> in Pardo et al.</w:t>
      </w:r>
      <w:r>
        <w:rPr>
          <w:sz w:val="24"/>
          <w:szCs w:val="24"/>
        </w:rPr>
        <w:t xml:space="preserve"> (2017), except </w:t>
      </w:r>
      <w:r>
        <w:rPr>
          <w:i/>
          <w:sz w:val="24"/>
          <w:szCs w:val="24"/>
        </w:rPr>
        <w:t>Balanerpeton</w:t>
      </w:r>
      <w:r>
        <w:rPr>
          <w:sz w:val="24"/>
          <w:szCs w:val="24"/>
        </w:rPr>
        <w:t xml:space="preserve"> and </w:t>
      </w:r>
      <w:r>
        <w:rPr>
          <w:i/>
          <w:sz w:val="24"/>
          <w:szCs w:val="24"/>
        </w:rPr>
        <w:t>Dendrerpeton</w:t>
      </w:r>
      <w:r>
        <w:rPr>
          <w:sz w:val="24"/>
          <w:szCs w:val="24"/>
        </w:rPr>
        <w:t xml:space="preserve">, were disregarded. </w:t>
      </w:r>
      <w:r>
        <w:rPr>
          <w:i/>
          <w:sz w:val="24"/>
          <w:szCs w:val="24"/>
        </w:rPr>
        <w:t>Asaphestera</w:t>
      </w:r>
      <w:r>
        <w:rPr>
          <w:sz w:val="24"/>
          <w:szCs w:val="24"/>
        </w:rPr>
        <w:t xml:space="preserve">, </w:t>
      </w:r>
      <w:r>
        <w:rPr>
          <w:i/>
          <w:sz w:val="24"/>
          <w:szCs w:val="24"/>
        </w:rPr>
        <w:t>Casineria</w:t>
      </w:r>
      <w:r>
        <w:rPr>
          <w:sz w:val="24"/>
          <w:szCs w:val="24"/>
        </w:rPr>
        <w:t xml:space="preserve">, </w:t>
      </w:r>
      <w:r>
        <w:rPr>
          <w:i/>
          <w:sz w:val="24"/>
          <w:szCs w:val="24"/>
        </w:rPr>
        <w:t>Discosauriscus</w:t>
      </w:r>
      <w:r>
        <w:rPr>
          <w:sz w:val="24"/>
          <w:szCs w:val="24"/>
        </w:rPr>
        <w:t xml:space="preserve">, </w:t>
      </w:r>
      <w:r>
        <w:rPr>
          <w:i/>
          <w:sz w:val="24"/>
          <w:szCs w:val="24"/>
        </w:rPr>
        <w:t>Edops</w:t>
      </w:r>
      <w:r>
        <w:rPr>
          <w:sz w:val="24"/>
          <w:szCs w:val="24"/>
        </w:rPr>
        <w:t xml:space="preserve">, </w:t>
      </w:r>
      <w:r>
        <w:rPr>
          <w:i/>
          <w:sz w:val="24"/>
          <w:szCs w:val="24"/>
        </w:rPr>
        <w:t>Eryops</w:t>
      </w:r>
      <w:r>
        <w:rPr>
          <w:sz w:val="24"/>
          <w:szCs w:val="24"/>
        </w:rPr>
        <w:t xml:space="preserve">, </w:t>
      </w:r>
      <w:r>
        <w:rPr>
          <w:i/>
          <w:sz w:val="24"/>
          <w:szCs w:val="24"/>
        </w:rPr>
        <w:t>Gephyrostegus</w:t>
      </w:r>
      <w:r>
        <w:rPr>
          <w:sz w:val="24"/>
          <w:szCs w:val="24"/>
        </w:rPr>
        <w:t xml:space="preserve">, </w:t>
      </w:r>
      <w:r>
        <w:rPr>
          <w:i/>
          <w:sz w:val="24"/>
          <w:szCs w:val="24"/>
        </w:rPr>
        <w:t>Hyloplesion</w:t>
      </w:r>
      <w:r>
        <w:rPr>
          <w:sz w:val="24"/>
          <w:szCs w:val="24"/>
        </w:rPr>
        <w:t xml:space="preserve">, </w:t>
      </w:r>
      <w:r>
        <w:rPr>
          <w:i/>
          <w:sz w:val="24"/>
          <w:szCs w:val="24"/>
        </w:rPr>
        <w:t>Microbrachis</w:t>
      </w:r>
      <w:r>
        <w:rPr>
          <w:sz w:val="24"/>
          <w:szCs w:val="24"/>
        </w:rPr>
        <w:t xml:space="preserve">, </w:t>
      </w:r>
      <w:r>
        <w:rPr>
          <w:i/>
          <w:sz w:val="24"/>
          <w:szCs w:val="24"/>
        </w:rPr>
        <w:t>Paleothyris</w:t>
      </w:r>
      <w:r>
        <w:rPr>
          <w:sz w:val="24"/>
          <w:szCs w:val="24"/>
        </w:rPr>
        <w:t xml:space="preserve">, </w:t>
      </w:r>
      <w:r>
        <w:rPr>
          <w:i/>
          <w:sz w:val="24"/>
          <w:szCs w:val="24"/>
        </w:rPr>
        <w:t>Seymouria</w:t>
      </w:r>
      <w:r>
        <w:rPr>
          <w:sz w:val="24"/>
          <w:szCs w:val="24"/>
        </w:rPr>
        <w:t xml:space="preserve">, and </w:t>
      </w:r>
      <w:r>
        <w:rPr>
          <w:i/>
          <w:sz w:val="24"/>
          <w:szCs w:val="24"/>
        </w:rPr>
        <w:t>Westlothiana</w:t>
      </w:r>
      <w:r>
        <w:rPr>
          <w:sz w:val="24"/>
          <w:szCs w:val="24"/>
        </w:rPr>
        <w:t xml:space="preserve"> w</w:t>
      </w:r>
      <w:r w:rsidR="00F42034">
        <w:rPr>
          <w:sz w:val="24"/>
          <w:szCs w:val="24"/>
        </w:rPr>
        <w:t>ere removed from Clack et al.’s</w:t>
      </w:r>
      <w:r>
        <w:rPr>
          <w:sz w:val="24"/>
          <w:szCs w:val="24"/>
        </w:rPr>
        <w:t xml:space="preserve"> (2017) data matrix. Future studies should include more taxa on either end of the water-land transition. Lastly, we chose the supertree approach because it’s infeasible to construct a morphological supermatrix. One need</w:t>
      </w:r>
      <w:r w:rsidR="00072049">
        <w:rPr>
          <w:sz w:val="24"/>
          <w:szCs w:val="24"/>
        </w:rPr>
        <w:t>s</w:t>
      </w:r>
      <w:r>
        <w:rPr>
          <w:sz w:val="24"/>
          <w:szCs w:val="24"/>
        </w:rPr>
        <w:t xml:space="preserve"> to recode characters and assess redundancies.</w:t>
      </w:r>
    </w:p>
    <w:p w14:paraId="009EFB90" w14:textId="77777777" w:rsidR="00B9134A" w:rsidRDefault="00B9134A">
      <w:pPr>
        <w:spacing w:line="240" w:lineRule="auto"/>
        <w:ind w:left="-720" w:right="-720"/>
        <w:rPr>
          <w:sz w:val="24"/>
          <w:szCs w:val="24"/>
        </w:rPr>
      </w:pPr>
    </w:p>
    <w:tbl>
      <w:tblPr>
        <w:tblStyle w:val="a"/>
        <w:tblW w:w="6480" w:type="dxa"/>
        <w:jc w:val="center"/>
        <w:tblLayout w:type="fixed"/>
        <w:tblLook w:val="0600" w:firstRow="0" w:lastRow="0" w:firstColumn="0" w:lastColumn="0" w:noHBand="1" w:noVBand="1"/>
      </w:tblPr>
      <w:tblGrid>
        <w:gridCol w:w="2592"/>
        <w:gridCol w:w="720"/>
        <w:gridCol w:w="1440"/>
        <w:gridCol w:w="1728"/>
      </w:tblGrid>
      <w:tr w:rsidR="00B9134A" w14:paraId="787C850C" w14:textId="77777777" w:rsidTr="00B30708">
        <w:trPr>
          <w:jc w:val="center"/>
        </w:trPr>
        <w:tc>
          <w:tcPr>
            <w:tcW w:w="2592" w:type="dxa"/>
            <w:tcBorders>
              <w:bottom w:val="single" w:sz="4" w:space="0" w:color="auto"/>
            </w:tcBorders>
            <w:shd w:val="clear" w:color="auto" w:fill="auto"/>
            <w:tcMar>
              <w:top w:w="14" w:type="dxa"/>
              <w:left w:w="14" w:type="dxa"/>
              <w:bottom w:w="14" w:type="dxa"/>
              <w:right w:w="14" w:type="dxa"/>
            </w:tcMar>
            <w:vAlign w:val="bottom"/>
          </w:tcPr>
          <w:p w14:paraId="6E2584CC" w14:textId="77777777" w:rsidR="00B9134A" w:rsidRDefault="00515A4A">
            <w:pPr>
              <w:widowControl w:val="0"/>
              <w:pBdr>
                <w:top w:val="nil"/>
                <w:left w:val="nil"/>
                <w:bottom w:val="nil"/>
                <w:right w:val="nil"/>
                <w:between w:val="nil"/>
              </w:pBdr>
              <w:spacing w:line="240" w:lineRule="auto"/>
              <w:rPr>
                <w:b/>
                <w:sz w:val="24"/>
                <w:szCs w:val="24"/>
              </w:rPr>
            </w:pPr>
            <w:r>
              <w:rPr>
                <w:b/>
                <w:sz w:val="24"/>
                <w:szCs w:val="24"/>
              </w:rPr>
              <w:t>Source</w:t>
            </w:r>
          </w:p>
        </w:tc>
        <w:tc>
          <w:tcPr>
            <w:tcW w:w="720" w:type="dxa"/>
            <w:tcBorders>
              <w:bottom w:val="single" w:sz="4" w:space="0" w:color="auto"/>
            </w:tcBorders>
            <w:shd w:val="clear" w:color="auto" w:fill="auto"/>
            <w:tcMar>
              <w:top w:w="14" w:type="dxa"/>
              <w:left w:w="14" w:type="dxa"/>
              <w:bottom w:w="14" w:type="dxa"/>
              <w:right w:w="14" w:type="dxa"/>
            </w:tcMar>
            <w:vAlign w:val="bottom"/>
          </w:tcPr>
          <w:p w14:paraId="30647CE0" w14:textId="77777777" w:rsidR="00B9134A" w:rsidRDefault="00515A4A">
            <w:pPr>
              <w:widowControl w:val="0"/>
              <w:pBdr>
                <w:top w:val="nil"/>
                <w:left w:val="nil"/>
                <w:bottom w:val="nil"/>
                <w:right w:val="nil"/>
                <w:between w:val="nil"/>
              </w:pBdr>
              <w:spacing w:line="240" w:lineRule="auto"/>
              <w:jc w:val="center"/>
              <w:rPr>
                <w:b/>
                <w:sz w:val="24"/>
                <w:szCs w:val="24"/>
              </w:rPr>
            </w:pPr>
            <w:r>
              <w:rPr>
                <w:b/>
                <w:sz w:val="24"/>
                <w:szCs w:val="24"/>
              </w:rPr>
              <w:t xml:space="preserve"># of </w:t>
            </w:r>
          </w:p>
          <w:p w14:paraId="1A1758A5" w14:textId="77777777" w:rsidR="00B9134A" w:rsidRDefault="00515A4A">
            <w:pPr>
              <w:widowControl w:val="0"/>
              <w:pBdr>
                <w:top w:val="nil"/>
                <w:left w:val="nil"/>
                <w:bottom w:val="nil"/>
                <w:right w:val="nil"/>
                <w:between w:val="nil"/>
              </w:pBdr>
              <w:spacing w:line="240" w:lineRule="auto"/>
              <w:jc w:val="center"/>
              <w:rPr>
                <w:b/>
                <w:sz w:val="24"/>
                <w:szCs w:val="24"/>
              </w:rPr>
            </w:pPr>
            <w:r>
              <w:rPr>
                <w:b/>
                <w:sz w:val="24"/>
                <w:szCs w:val="24"/>
              </w:rPr>
              <w:t>taxa</w:t>
            </w:r>
          </w:p>
        </w:tc>
        <w:tc>
          <w:tcPr>
            <w:tcW w:w="1440" w:type="dxa"/>
            <w:tcBorders>
              <w:bottom w:val="single" w:sz="4" w:space="0" w:color="auto"/>
            </w:tcBorders>
            <w:shd w:val="clear" w:color="auto" w:fill="auto"/>
            <w:tcMar>
              <w:top w:w="14" w:type="dxa"/>
              <w:left w:w="14" w:type="dxa"/>
              <w:bottom w:w="14" w:type="dxa"/>
              <w:right w:w="14" w:type="dxa"/>
            </w:tcMar>
            <w:vAlign w:val="bottom"/>
          </w:tcPr>
          <w:p w14:paraId="0CB07F6C" w14:textId="77777777" w:rsidR="00B9134A" w:rsidRDefault="00515A4A">
            <w:pPr>
              <w:widowControl w:val="0"/>
              <w:pBdr>
                <w:top w:val="nil"/>
                <w:left w:val="nil"/>
                <w:bottom w:val="nil"/>
                <w:right w:val="nil"/>
                <w:between w:val="nil"/>
              </w:pBdr>
              <w:spacing w:line="240" w:lineRule="auto"/>
              <w:jc w:val="center"/>
              <w:rPr>
                <w:b/>
                <w:sz w:val="24"/>
                <w:szCs w:val="24"/>
              </w:rPr>
            </w:pPr>
            <w:r>
              <w:rPr>
                <w:b/>
                <w:sz w:val="24"/>
                <w:szCs w:val="24"/>
              </w:rPr>
              <w:t xml:space="preserve"># of </w:t>
            </w:r>
          </w:p>
          <w:p w14:paraId="6A14FEAA" w14:textId="77777777" w:rsidR="00B9134A" w:rsidRDefault="00515A4A">
            <w:pPr>
              <w:widowControl w:val="0"/>
              <w:pBdr>
                <w:top w:val="nil"/>
                <w:left w:val="nil"/>
                <w:bottom w:val="nil"/>
                <w:right w:val="nil"/>
                <w:between w:val="nil"/>
              </w:pBdr>
              <w:spacing w:line="240" w:lineRule="auto"/>
              <w:jc w:val="center"/>
              <w:rPr>
                <w:b/>
                <w:sz w:val="24"/>
                <w:szCs w:val="24"/>
              </w:rPr>
            </w:pPr>
            <w:r>
              <w:rPr>
                <w:b/>
                <w:sz w:val="24"/>
                <w:szCs w:val="24"/>
              </w:rPr>
              <w:t>characters</w:t>
            </w:r>
          </w:p>
        </w:tc>
        <w:tc>
          <w:tcPr>
            <w:tcW w:w="1728" w:type="dxa"/>
            <w:tcBorders>
              <w:bottom w:val="single" w:sz="4" w:space="0" w:color="auto"/>
            </w:tcBorders>
            <w:shd w:val="clear" w:color="auto" w:fill="auto"/>
            <w:tcMar>
              <w:top w:w="14" w:type="dxa"/>
              <w:left w:w="14" w:type="dxa"/>
              <w:bottom w:w="14" w:type="dxa"/>
              <w:right w:w="14" w:type="dxa"/>
            </w:tcMar>
            <w:vAlign w:val="bottom"/>
          </w:tcPr>
          <w:p w14:paraId="427AB4F2" w14:textId="77777777" w:rsidR="00B9134A" w:rsidRDefault="00515A4A">
            <w:pPr>
              <w:widowControl w:val="0"/>
              <w:pBdr>
                <w:top w:val="nil"/>
                <w:left w:val="nil"/>
                <w:bottom w:val="nil"/>
                <w:right w:val="nil"/>
                <w:between w:val="nil"/>
              </w:pBdr>
              <w:spacing w:line="240" w:lineRule="auto"/>
              <w:rPr>
                <w:b/>
                <w:sz w:val="24"/>
                <w:szCs w:val="24"/>
              </w:rPr>
            </w:pPr>
            <w:r>
              <w:rPr>
                <w:b/>
                <w:sz w:val="24"/>
                <w:szCs w:val="24"/>
              </w:rPr>
              <w:t>Outgroup</w:t>
            </w:r>
          </w:p>
        </w:tc>
      </w:tr>
      <w:tr w:rsidR="00B9134A" w14:paraId="0243F0F9" w14:textId="77777777" w:rsidTr="00B30708">
        <w:trPr>
          <w:trHeight w:val="180"/>
          <w:jc w:val="center"/>
        </w:trPr>
        <w:tc>
          <w:tcPr>
            <w:tcW w:w="2592" w:type="dxa"/>
            <w:tcBorders>
              <w:top w:val="single" w:sz="4" w:space="0" w:color="auto"/>
            </w:tcBorders>
            <w:shd w:val="clear" w:color="auto" w:fill="auto"/>
            <w:tcMar>
              <w:top w:w="14" w:type="dxa"/>
              <w:left w:w="14" w:type="dxa"/>
              <w:bottom w:w="14" w:type="dxa"/>
              <w:right w:w="14" w:type="dxa"/>
            </w:tcMar>
            <w:vAlign w:val="bottom"/>
          </w:tcPr>
          <w:p w14:paraId="5C091518" w14:textId="77777777" w:rsidR="00B9134A" w:rsidRDefault="00B9134A">
            <w:pPr>
              <w:widowControl w:val="0"/>
              <w:pBdr>
                <w:top w:val="nil"/>
                <w:left w:val="nil"/>
                <w:bottom w:val="nil"/>
                <w:right w:val="nil"/>
                <w:between w:val="nil"/>
              </w:pBdr>
              <w:spacing w:line="240" w:lineRule="auto"/>
              <w:rPr>
                <w:b/>
                <w:sz w:val="24"/>
                <w:szCs w:val="24"/>
              </w:rPr>
            </w:pPr>
          </w:p>
        </w:tc>
        <w:tc>
          <w:tcPr>
            <w:tcW w:w="720" w:type="dxa"/>
            <w:tcBorders>
              <w:top w:val="single" w:sz="4" w:space="0" w:color="auto"/>
            </w:tcBorders>
            <w:shd w:val="clear" w:color="auto" w:fill="auto"/>
            <w:tcMar>
              <w:top w:w="14" w:type="dxa"/>
              <w:left w:w="14" w:type="dxa"/>
              <w:bottom w:w="14" w:type="dxa"/>
              <w:right w:w="14" w:type="dxa"/>
            </w:tcMar>
            <w:vAlign w:val="bottom"/>
          </w:tcPr>
          <w:p w14:paraId="637B1DBF" w14:textId="77777777" w:rsidR="00B9134A" w:rsidRDefault="00B9134A">
            <w:pPr>
              <w:widowControl w:val="0"/>
              <w:pBdr>
                <w:top w:val="nil"/>
                <w:left w:val="nil"/>
                <w:bottom w:val="nil"/>
                <w:right w:val="nil"/>
                <w:between w:val="nil"/>
              </w:pBdr>
              <w:spacing w:line="240" w:lineRule="auto"/>
              <w:jc w:val="center"/>
              <w:rPr>
                <w:b/>
                <w:sz w:val="24"/>
                <w:szCs w:val="24"/>
              </w:rPr>
            </w:pPr>
          </w:p>
        </w:tc>
        <w:tc>
          <w:tcPr>
            <w:tcW w:w="1440" w:type="dxa"/>
            <w:tcBorders>
              <w:top w:val="single" w:sz="4" w:space="0" w:color="auto"/>
            </w:tcBorders>
            <w:shd w:val="clear" w:color="auto" w:fill="auto"/>
            <w:tcMar>
              <w:top w:w="14" w:type="dxa"/>
              <w:left w:w="14" w:type="dxa"/>
              <w:bottom w:w="14" w:type="dxa"/>
              <w:right w:w="14" w:type="dxa"/>
            </w:tcMar>
            <w:vAlign w:val="bottom"/>
          </w:tcPr>
          <w:p w14:paraId="05311509" w14:textId="77777777" w:rsidR="00B9134A" w:rsidRDefault="00B9134A">
            <w:pPr>
              <w:widowControl w:val="0"/>
              <w:pBdr>
                <w:top w:val="nil"/>
                <w:left w:val="nil"/>
                <w:bottom w:val="nil"/>
                <w:right w:val="nil"/>
                <w:between w:val="nil"/>
              </w:pBdr>
              <w:spacing w:line="240" w:lineRule="auto"/>
              <w:jc w:val="center"/>
              <w:rPr>
                <w:b/>
                <w:sz w:val="24"/>
                <w:szCs w:val="24"/>
              </w:rPr>
            </w:pPr>
          </w:p>
        </w:tc>
        <w:tc>
          <w:tcPr>
            <w:tcW w:w="1728" w:type="dxa"/>
            <w:tcBorders>
              <w:top w:val="single" w:sz="4" w:space="0" w:color="auto"/>
            </w:tcBorders>
            <w:shd w:val="clear" w:color="auto" w:fill="auto"/>
            <w:tcMar>
              <w:top w:w="14" w:type="dxa"/>
              <w:left w:w="14" w:type="dxa"/>
              <w:bottom w:w="14" w:type="dxa"/>
              <w:right w:w="14" w:type="dxa"/>
            </w:tcMar>
            <w:vAlign w:val="bottom"/>
          </w:tcPr>
          <w:p w14:paraId="4700BC48" w14:textId="77777777" w:rsidR="00B9134A" w:rsidRDefault="00B9134A">
            <w:pPr>
              <w:widowControl w:val="0"/>
              <w:pBdr>
                <w:top w:val="nil"/>
                <w:left w:val="nil"/>
                <w:bottom w:val="nil"/>
                <w:right w:val="nil"/>
                <w:between w:val="nil"/>
              </w:pBdr>
              <w:spacing w:line="240" w:lineRule="auto"/>
              <w:rPr>
                <w:b/>
                <w:sz w:val="24"/>
                <w:szCs w:val="24"/>
              </w:rPr>
            </w:pPr>
          </w:p>
        </w:tc>
      </w:tr>
      <w:tr w:rsidR="00B9134A" w14:paraId="16AAE91C" w14:textId="77777777" w:rsidTr="00B30708">
        <w:trPr>
          <w:jc w:val="center"/>
        </w:trPr>
        <w:tc>
          <w:tcPr>
            <w:tcW w:w="2592" w:type="dxa"/>
            <w:shd w:val="clear" w:color="auto" w:fill="auto"/>
            <w:tcMar>
              <w:top w:w="14" w:type="dxa"/>
              <w:left w:w="14" w:type="dxa"/>
              <w:bottom w:w="14" w:type="dxa"/>
              <w:right w:w="14" w:type="dxa"/>
            </w:tcMar>
            <w:vAlign w:val="center"/>
          </w:tcPr>
          <w:p w14:paraId="038039A2" w14:textId="6B796280" w:rsidR="00B9134A" w:rsidRDefault="00515A4A">
            <w:pPr>
              <w:widowControl w:val="0"/>
              <w:pBdr>
                <w:top w:val="nil"/>
                <w:left w:val="nil"/>
                <w:bottom w:val="nil"/>
                <w:right w:val="nil"/>
                <w:between w:val="nil"/>
              </w:pBdr>
              <w:spacing w:line="240" w:lineRule="auto"/>
              <w:rPr>
                <w:sz w:val="24"/>
                <w:szCs w:val="24"/>
              </w:rPr>
            </w:pPr>
            <w:r>
              <w:rPr>
                <w:sz w:val="24"/>
                <w:szCs w:val="24"/>
              </w:rPr>
              <w:t>Friedman et al. (2007)</w:t>
            </w:r>
          </w:p>
        </w:tc>
        <w:tc>
          <w:tcPr>
            <w:tcW w:w="720" w:type="dxa"/>
            <w:shd w:val="clear" w:color="auto" w:fill="auto"/>
            <w:tcMar>
              <w:top w:w="14" w:type="dxa"/>
              <w:left w:w="14" w:type="dxa"/>
              <w:bottom w:w="14" w:type="dxa"/>
              <w:right w:w="14" w:type="dxa"/>
            </w:tcMar>
            <w:vAlign w:val="center"/>
          </w:tcPr>
          <w:p w14:paraId="692F9FAB"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13</w:t>
            </w:r>
          </w:p>
        </w:tc>
        <w:tc>
          <w:tcPr>
            <w:tcW w:w="1440" w:type="dxa"/>
            <w:shd w:val="clear" w:color="auto" w:fill="auto"/>
            <w:tcMar>
              <w:top w:w="14" w:type="dxa"/>
              <w:left w:w="14" w:type="dxa"/>
              <w:bottom w:w="14" w:type="dxa"/>
              <w:right w:w="14" w:type="dxa"/>
            </w:tcMar>
            <w:vAlign w:val="center"/>
          </w:tcPr>
          <w:p w14:paraId="630D4D35" w14:textId="77777777" w:rsidR="00B9134A" w:rsidRDefault="00515A4A">
            <w:pPr>
              <w:widowControl w:val="0"/>
              <w:spacing w:line="240" w:lineRule="auto"/>
              <w:jc w:val="center"/>
              <w:rPr>
                <w:sz w:val="24"/>
                <w:szCs w:val="24"/>
              </w:rPr>
            </w:pPr>
            <w:r>
              <w:rPr>
                <w:sz w:val="24"/>
                <w:szCs w:val="24"/>
              </w:rPr>
              <w:t>216</w:t>
            </w:r>
          </w:p>
        </w:tc>
        <w:tc>
          <w:tcPr>
            <w:tcW w:w="1728" w:type="dxa"/>
            <w:shd w:val="clear" w:color="auto" w:fill="auto"/>
            <w:tcMar>
              <w:top w:w="14" w:type="dxa"/>
              <w:left w:w="14" w:type="dxa"/>
              <w:bottom w:w="14" w:type="dxa"/>
              <w:right w:w="14" w:type="dxa"/>
            </w:tcMar>
            <w:vAlign w:val="center"/>
          </w:tcPr>
          <w:p w14:paraId="1057E2F7"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Glyptolepis</w:t>
            </w:r>
          </w:p>
        </w:tc>
      </w:tr>
      <w:tr w:rsidR="00B9134A" w14:paraId="2995EE3A" w14:textId="77777777" w:rsidTr="00B30708">
        <w:trPr>
          <w:jc w:val="center"/>
        </w:trPr>
        <w:tc>
          <w:tcPr>
            <w:tcW w:w="2592" w:type="dxa"/>
            <w:shd w:val="clear" w:color="auto" w:fill="auto"/>
            <w:tcMar>
              <w:top w:w="14" w:type="dxa"/>
              <w:left w:w="14" w:type="dxa"/>
              <w:bottom w:w="14" w:type="dxa"/>
              <w:right w:w="14" w:type="dxa"/>
            </w:tcMar>
            <w:vAlign w:val="center"/>
          </w:tcPr>
          <w:p w14:paraId="35BDA6AC" w14:textId="2AC4C0E9" w:rsidR="00B9134A" w:rsidRDefault="00515A4A">
            <w:pPr>
              <w:widowControl w:val="0"/>
              <w:pBdr>
                <w:top w:val="nil"/>
                <w:left w:val="nil"/>
                <w:bottom w:val="nil"/>
                <w:right w:val="nil"/>
                <w:between w:val="nil"/>
              </w:pBdr>
              <w:spacing w:line="240" w:lineRule="auto"/>
              <w:rPr>
                <w:sz w:val="24"/>
                <w:szCs w:val="24"/>
              </w:rPr>
            </w:pPr>
            <w:r>
              <w:rPr>
                <w:sz w:val="24"/>
                <w:szCs w:val="24"/>
              </w:rPr>
              <w:t>Swartz et al. (2012)</w:t>
            </w:r>
          </w:p>
        </w:tc>
        <w:tc>
          <w:tcPr>
            <w:tcW w:w="720" w:type="dxa"/>
            <w:shd w:val="clear" w:color="auto" w:fill="auto"/>
            <w:tcMar>
              <w:top w:w="14" w:type="dxa"/>
              <w:left w:w="14" w:type="dxa"/>
              <w:bottom w:w="14" w:type="dxa"/>
              <w:right w:w="14" w:type="dxa"/>
            </w:tcMar>
            <w:vAlign w:val="center"/>
          </w:tcPr>
          <w:p w14:paraId="47AFE39C"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41</w:t>
            </w:r>
          </w:p>
        </w:tc>
        <w:tc>
          <w:tcPr>
            <w:tcW w:w="1440" w:type="dxa"/>
            <w:shd w:val="clear" w:color="auto" w:fill="auto"/>
            <w:tcMar>
              <w:top w:w="14" w:type="dxa"/>
              <w:left w:w="14" w:type="dxa"/>
              <w:bottom w:w="14" w:type="dxa"/>
              <w:right w:w="14" w:type="dxa"/>
            </w:tcMar>
            <w:vAlign w:val="center"/>
          </w:tcPr>
          <w:p w14:paraId="41BBAA51" w14:textId="77777777" w:rsidR="00B9134A" w:rsidRDefault="00515A4A">
            <w:pPr>
              <w:widowControl w:val="0"/>
              <w:spacing w:line="240" w:lineRule="auto"/>
              <w:jc w:val="center"/>
              <w:rPr>
                <w:sz w:val="24"/>
                <w:szCs w:val="24"/>
              </w:rPr>
            </w:pPr>
            <w:r>
              <w:rPr>
                <w:sz w:val="24"/>
                <w:szCs w:val="24"/>
              </w:rPr>
              <w:t>204</w:t>
            </w:r>
          </w:p>
        </w:tc>
        <w:tc>
          <w:tcPr>
            <w:tcW w:w="1728" w:type="dxa"/>
            <w:shd w:val="clear" w:color="auto" w:fill="auto"/>
            <w:tcMar>
              <w:top w:w="14" w:type="dxa"/>
              <w:left w:w="14" w:type="dxa"/>
              <w:bottom w:w="14" w:type="dxa"/>
              <w:right w:w="14" w:type="dxa"/>
            </w:tcMar>
            <w:vAlign w:val="center"/>
          </w:tcPr>
          <w:p w14:paraId="5781CCAD"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Glyptolepis</w:t>
            </w:r>
          </w:p>
        </w:tc>
      </w:tr>
      <w:tr w:rsidR="00B9134A" w14:paraId="2F02BB6D" w14:textId="77777777" w:rsidTr="00B30708">
        <w:trPr>
          <w:jc w:val="center"/>
        </w:trPr>
        <w:tc>
          <w:tcPr>
            <w:tcW w:w="2592" w:type="dxa"/>
            <w:shd w:val="clear" w:color="auto" w:fill="auto"/>
            <w:tcMar>
              <w:top w:w="14" w:type="dxa"/>
              <w:left w:w="14" w:type="dxa"/>
              <w:bottom w:w="14" w:type="dxa"/>
              <w:right w:w="14" w:type="dxa"/>
            </w:tcMar>
            <w:vAlign w:val="center"/>
          </w:tcPr>
          <w:p w14:paraId="77E0F7B1" w14:textId="59298096" w:rsidR="00B9134A" w:rsidRDefault="00515A4A">
            <w:pPr>
              <w:widowControl w:val="0"/>
              <w:pBdr>
                <w:top w:val="nil"/>
                <w:left w:val="nil"/>
                <w:bottom w:val="nil"/>
                <w:right w:val="nil"/>
                <w:between w:val="nil"/>
              </w:pBdr>
              <w:spacing w:line="240" w:lineRule="auto"/>
              <w:rPr>
                <w:sz w:val="24"/>
                <w:szCs w:val="24"/>
              </w:rPr>
            </w:pPr>
            <w:r>
              <w:rPr>
                <w:sz w:val="24"/>
                <w:szCs w:val="24"/>
              </w:rPr>
              <w:t>Clack et al. (2017)</w:t>
            </w:r>
          </w:p>
        </w:tc>
        <w:tc>
          <w:tcPr>
            <w:tcW w:w="720" w:type="dxa"/>
            <w:shd w:val="clear" w:color="auto" w:fill="auto"/>
            <w:tcMar>
              <w:top w:w="14" w:type="dxa"/>
              <w:left w:w="14" w:type="dxa"/>
              <w:bottom w:w="14" w:type="dxa"/>
              <w:right w:w="14" w:type="dxa"/>
            </w:tcMar>
            <w:vAlign w:val="center"/>
          </w:tcPr>
          <w:p w14:paraId="0C8B2C3A"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33</w:t>
            </w:r>
          </w:p>
        </w:tc>
        <w:tc>
          <w:tcPr>
            <w:tcW w:w="1440" w:type="dxa"/>
            <w:shd w:val="clear" w:color="auto" w:fill="auto"/>
            <w:tcMar>
              <w:top w:w="14" w:type="dxa"/>
              <w:left w:w="14" w:type="dxa"/>
              <w:bottom w:w="14" w:type="dxa"/>
              <w:right w:w="14" w:type="dxa"/>
            </w:tcMar>
            <w:vAlign w:val="center"/>
          </w:tcPr>
          <w:p w14:paraId="522C6856" w14:textId="77777777" w:rsidR="00B9134A" w:rsidRDefault="00515A4A">
            <w:pPr>
              <w:widowControl w:val="0"/>
              <w:spacing w:line="240" w:lineRule="auto"/>
              <w:jc w:val="center"/>
              <w:rPr>
                <w:sz w:val="24"/>
                <w:szCs w:val="24"/>
              </w:rPr>
            </w:pPr>
            <w:r>
              <w:rPr>
                <w:sz w:val="24"/>
                <w:szCs w:val="24"/>
              </w:rPr>
              <w:t>213</w:t>
            </w:r>
          </w:p>
        </w:tc>
        <w:tc>
          <w:tcPr>
            <w:tcW w:w="1728" w:type="dxa"/>
            <w:shd w:val="clear" w:color="auto" w:fill="auto"/>
            <w:tcMar>
              <w:top w:w="14" w:type="dxa"/>
              <w:left w:w="14" w:type="dxa"/>
              <w:bottom w:w="14" w:type="dxa"/>
              <w:right w:w="14" w:type="dxa"/>
            </w:tcMar>
            <w:vAlign w:val="center"/>
          </w:tcPr>
          <w:p w14:paraId="0CAB9F16"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Eusthenopteron</w:t>
            </w:r>
          </w:p>
        </w:tc>
      </w:tr>
      <w:tr w:rsidR="00B9134A" w14:paraId="79BD8CE4" w14:textId="77777777" w:rsidTr="00B30708">
        <w:trPr>
          <w:jc w:val="center"/>
        </w:trPr>
        <w:tc>
          <w:tcPr>
            <w:tcW w:w="2592" w:type="dxa"/>
            <w:shd w:val="clear" w:color="auto" w:fill="auto"/>
            <w:tcMar>
              <w:top w:w="14" w:type="dxa"/>
              <w:left w:w="14" w:type="dxa"/>
              <w:bottom w:w="14" w:type="dxa"/>
              <w:right w:w="14" w:type="dxa"/>
            </w:tcMar>
            <w:vAlign w:val="center"/>
          </w:tcPr>
          <w:p w14:paraId="16DD136D" w14:textId="2836E172" w:rsidR="00B9134A" w:rsidRDefault="00515A4A">
            <w:pPr>
              <w:widowControl w:val="0"/>
              <w:pBdr>
                <w:top w:val="nil"/>
                <w:left w:val="nil"/>
                <w:bottom w:val="nil"/>
                <w:right w:val="nil"/>
                <w:between w:val="nil"/>
              </w:pBdr>
              <w:spacing w:line="240" w:lineRule="auto"/>
              <w:rPr>
                <w:sz w:val="24"/>
                <w:szCs w:val="24"/>
              </w:rPr>
            </w:pPr>
            <w:r>
              <w:rPr>
                <w:sz w:val="24"/>
                <w:szCs w:val="24"/>
              </w:rPr>
              <w:t>Pardo et al. (2017)</w:t>
            </w:r>
          </w:p>
        </w:tc>
        <w:tc>
          <w:tcPr>
            <w:tcW w:w="720" w:type="dxa"/>
            <w:shd w:val="clear" w:color="auto" w:fill="auto"/>
            <w:tcMar>
              <w:top w:w="14" w:type="dxa"/>
              <w:left w:w="14" w:type="dxa"/>
              <w:bottom w:w="14" w:type="dxa"/>
              <w:right w:w="14" w:type="dxa"/>
            </w:tcMar>
            <w:vAlign w:val="center"/>
          </w:tcPr>
          <w:p w14:paraId="3A3EF35F"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18</w:t>
            </w:r>
          </w:p>
        </w:tc>
        <w:tc>
          <w:tcPr>
            <w:tcW w:w="1440" w:type="dxa"/>
            <w:shd w:val="clear" w:color="auto" w:fill="auto"/>
            <w:tcMar>
              <w:top w:w="14" w:type="dxa"/>
              <w:left w:w="14" w:type="dxa"/>
              <w:bottom w:w="14" w:type="dxa"/>
              <w:right w:w="14" w:type="dxa"/>
            </w:tcMar>
            <w:vAlign w:val="center"/>
          </w:tcPr>
          <w:p w14:paraId="1C0B54E3" w14:textId="77777777" w:rsidR="00B9134A" w:rsidRDefault="00515A4A">
            <w:pPr>
              <w:widowControl w:val="0"/>
              <w:spacing w:line="240" w:lineRule="auto"/>
              <w:jc w:val="center"/>
              <w:rPr>
                <w:sz w:val="24"/>
                <w:szCs w:val="24"/>
              </w:rPr>
            </w:pPr>
            <w:r>
              <w:rPr>
                <w:sz w:val="24"/>
                <w:szCs w:val="24"/>
              </w:rPr>
              <w:t>370</w:t>
            </w:r>
          </w:p>
        </w:tc>
        <w:tc>
          <w:tcPr>
            <w:tcW w:w="1728" w:type="dxa"/>
            <w:shd w:val="clear" w:color="auto" w:fill="auto"/>
            <w:tcMar>
              <w:top w:w="14" w:type="dxa"/>
              <w:left w:w="14" w:type="dxa"/>
              <w:bottom w:w="14" w:type="dxa"/>
              <w:right w:w="14" w:type="dxa"/>
            </w:tcMar>
            <w:vAlign w:val="center"/>
          </w:tcPr>
          <w:p w14:paraId="79C445FA"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Eusthenopteron</w:t>
            </w:r>
          </w:p>
        </w:tc>
      </w:tr>
      <w:tr w:rsidR="00B9134A" w14:paraId="0F57E172" w14:textId="77777777" w:rsidTr="00B30708">
        <w:trPr>
          <w:jc w:val="center"/>
        </w:trPr>
        <w:tc>
          <w:tcPr>
            <w:tcW w:w="2592" w:type="dxa"/>
            <w:shd w:val="clear" w:color="auto" w:fill="auto"/>
            <w:tcMar>
              <w:top w:w="14" w:type="dxa"/>
              <w:left w:w="14" w:type="dxa"/>
              <w:bottom w:w="14" w:type="dxa"/>
              <w:right w:w="14" w:type="dxa"/>
            </w:tcMar>
            <w:vAlign w:val="center"/>
          </w:tcPr>
          <w:p w14:paraId="77D2F771" w14:textId="5C739BEB" w:rsidR="00B9134A" w:rsidRDefault="00515A4A">
            <w:pPr>
              <w:widowControl w:val="0"/>
              <w:pBdr>
                <w:top w:val="nil"/>
                <w:left w:val="nil"/>
                <w:bottom w:val="nil"/>
                <w:right w:val="nil"/>
                <w:between w:val="nil"/>
              </w:pBdr>
              <w:spacing w:line="240" w:lineRule="auto"/>
              <w:rPr>
                <w:sz w:val="24"/>
                <w:szCs w:val="24"/>
              </w:rPr>
            </w:pPr>
            <w:r>
              <w:rPr>
                <w:sz w:val="24"/>
                <w:szCs w:val="24"/>
              </w:rPr>
              <w:t>Zhu et al. (2017)</w:t>
            </w:r>
          </w:p>
        </w:tc>
        <w:tc>
          <w:tcPr>
            <w:tcW w:w="720" w:type="dxa"/>
            <w:shd w:val="clear" w:color="auto" w:fill="auto"/>
            <w:tcMar>
              <w:top w:w="14" w:type="dxa"/>
              <w:left w:w="14" w:type="dxa"/>
              <w:bottom w:w="14" w:type="dxa"/>
              <w:right w:w="14" w:type="dxa"/>
            </w:tcMar>
            <w:vAlign w:val="center"/>
          </w:tcPr>
          <w:p w14:paraId="736BAA8D"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33</w:t>
            </w:r>
          </w:p>
        </w:tc>
        <w:tc>
          <w:tcPr>
            <w:tcW w:w="1440" w:type="dxa"/>
            <w:shd w:val="clear" w:color="auto" w:fill="auto"/>
            <w:tcMar>
              <w:top w:w="14" w:type="dxa"/>
              <w:left w:w="14" w:type="dxa"/>
              <w:bottom w:w="14" w:type="dxa"/>
              <w:right w:w="14" w:type="dxa"/>
            </w:tcMar>
            <w:vAlign w:val="center"/>
          </w:tcPr>
          <w:p w14:paraId="047AD0D9" w14:textId="77777777" w:rsidR="00B9134A" w:rsidRDefault="00515A4A">
            <w:pPr>
              <w:widowControl w:val="0"/>
              <w:spacing w:line="240" w:lineRule="auto"/>
              <w:jc w:val="center"/>
              <w:rPr>
                <w:sz w:val="24"/>
                <w:szCs w:val="24"/>
              </w:rPr>
            </w:pPr>
            <w:r>
              <w:rPr>
                <w:sz w:val="24"/>
                <w:szCs w:val="24"/>
              </w:rPr>
              <w:t>169</w:t>
            </w:r>
          </w:p>
        </w:tc>
        <w:tc>
          <w:tcPr>
            <w:tcW w:w="1728" w:type="dxa"/>
            <w:shd w:val="clear" w:color="auto" w:fill="auto"/>
            <w:tcMar>
              <w:top w:w="14" w:type="dxa"/>
              <w:left w:w="14" w:type="dxa"/>
              <w:bottom w:w="14" w:type="dxa"/>
              <w:right w:w="14" w:type="dxa"/>
            </w:tcMar>
            <w:vAlign w:val="center"/>
          </w:tcPr>
          <w:p w14:paraId="76AABE6A" w14:textId="77777777" w:rsidR="00B9134A" w:rsidRDefault="00515A4A">
            <w:pPr>
              <w:widowControl w:val="0"/>
              <w:pBdr>
                <w:top w:val="nil"/>
                <w:left w:val="nil"/>
                <w:bottom w:val="nil"/>
                <w:right w:val="nil"/>
                <w:between w:val="nil"/>
              </w:pBdr>
              <w:spacing w:line="240" w:lineRule="auto"/>
              <w:rPr>
                <w:sz w:val="24"/>
                <w:szCs w:val="24"/>
              </w:rPr>
            </w:pPr>
            <w:r>
              <w:rPr>
                <w:i/>
                <w:sz w:val="24"/>
                <w:szCs w:val="24"/>
              </w:rPr>
              <w:t>Glyptolepis</w:t>
            </w:r>
          </w:p>
        </w:tc>
      </w:tr>
    </w:tbl>
    <w:p w14:paraId="39708C7C" w14:textId="77777777" w:rsidR="00B9134A" w:rsidRDefault="00B9134A">
      <w:pPr>
        <w:spacing w:line="240" w:lineRule="auto"/>
        <w:ind w:left="-720" w:right="-720"/>
        <w:rPr>
          <w:sz w:val="24"/>
          <w:szCs w:val="24"/>
        </w:rPr>
      </w:pPr>
    </w:p>
    <w:p w14:paraId="2DCA421F" w14:textId="4B82B9A0" w:rsidR="00B9134A" w:rsidRDefault="00515A4A" w:rsidP="00BC0ACD">
      <w:pPr>
        <w:spacing w:line="240" w:lineRule="auto"/>
        <w:ind w:left="-720" w:right="-720"/>
        <w:jc w:val="both"/>
        <w:rPr>
          <w:sz w:val="24"/>
          <w:szCs w:val="24"/>
        </w:rPr>
      </w:pPr>
      <w:r>
        <w:rPr>
          <w:b/>
          <w:sz w:val="24"/>
          <w:szCs w:val="24"/>
        </w:rPr>
        <w:t xml:space="preserve">Table 1. </w:t>
      </w:r>
      <w:r w:rsidR="00E41D29">
        <w:rPr>
          <w:sz w:val="24"/>
          <w:szCs w:val="24"/>
        </w:rPr>
        <w:t>Data matrix summary. Number</w:t>
      </w:r>
      <w:r>
        <w:rPr>
          <w:sz w:val="24"/>
          <w:szCs w:val="24"/>
        </w:rPr>
        <w:t xml:space="preserve"> of taxa refers to the number of </w:t>
      </w:r>
      <w:r w:rsidR="003B1B81">
        <w:rPr>
          <w:sz w:val="24"/>
          <w:szCs w:val="24"/>
        </w:rPr>
        <w:t>stem-tetrapod</w:t>
      </w:r>
      <w:r w:rsidR="00A624D1">
        <w:rPr>
          <w:sz w:val="24"/>
          <w:szCs w:val="24"/>
        </w:rPr>
        <w:t>omorphs</w:t>
      </w:r>
      <w:r>
        <w:rPr>
          <w:sz w:val="24"/>
          <w:szCs w:val="24"/>
        </w:rPr>
        <w:t xml:space="preserve"> included in our analyses. For three data matrices, we chose </w:t>
      </w:r>
      <w:r>
        <w:rPr>
          <w:i/>
          <w:sz w:val="24"/>
          <w:szCs w:val="24"/>
        </w:rPr>
        <w:t>Glyptolepis</w:t>
      </w:r>
      <w:r>
        <w:rPr>
          <w:sz w:val="24"/>
          <w:szCs w:val="24"/>
        </w:rPr>
        <w:t xml:space="preserve"> as the outgroup in subsequent Bayesian phylogenetic inferences because it seemed to be the skeletally most complete dipnomorph.</w:t>
      </w:r>
    </w:p>
    <w:p w14:paraId="43576745" w14:textId="77777777" w:rsidR="00B9134A" w:rsidRDefault="00B9134A">
      <w:pPr>
        <w:spacing w:line="240" w:lineRule="auto"/>
        <w:ind w:left="-720" w:right="-720"/>
        <w:rPr>
          <w:sz w:val="24"/>
          <w:szCs w:val="24"/>
        </w:rPr>
      </w:pPr>
    </w:p>
    <w:p w14:paraId="0B218AE6" w14:textId="57853A3E" w:rsidR="00B9134A" w:rsidRDefault="00515A4A" w:rsidP="00F348A5">
      <w:pPr>
        <w:spacing w:line="240" w:lineRule="auto"/>
        <w:ind w:left="-720" w:right="-720"/>
        <w:jc w:val="both"/>
        <w:rPr>
          <w:sz w:val="24"/>
          <w:szCs w:val="24"/>
        </w:rPr>
      </w:pPr>
      <w:r>
        <w:rPr>
          <w:sz w:val="24"/>
          <w:szCs w:val="24"/>
        </w:rPr>
        <w:tab/>
        <w:t xml:space="preserve">We made several corrections to the data matrices. We changed </w:t>
      </w:r>
      <w:r>
        <w:rPr>
          <w:i/>
          <w:sz w:val="24"/>
          <w:szCs w:val="24"/>
        </w:rPr>
        <w:t xml:space="preserve">Ymeria’s </w:t>
      </w:r>
      <w:r>
        <w:rPr>
          <w:sz w:val="24"/>
          <w:szCs w:val="24"/>
        </w:rPr>
        <w:t xml:space="preserve">state in </w:t>
      </w:r>
      <w:r w:rsidR="003B1B81">
        <w:rPr>
          <w:sz w:val="24"/>
          <w:szCs w:val="24"/>
        </w:rPr>
        <w:t>character 343 of Pardo et al.’s</w:t>
      </w:r>
      <w:r>
        <w:rPr>
          <w:sz w:val="24"/>
          <w:szCs w:val="24"/>
        </w:rPr>
        <w:t xml:space="preserve"> (2017) matrix from 3 to a question mark (?) because that character only ha</w:t>
      </w:r>
      <w:r w:rsidR="003B1B81">
        <w:rPr>
          <w:sz w:val="24"/>
          <w:szCs w:val="24"/>
        </w:rPr>
        <w:t>s two states. In Clack et al.'s</w:t>
      </w:r>
      <w:r>
        <w:rPr>
          <w:sz w:val="24"/>
          <w:szCs w:val="24"/>
        </w:rPr>
        <w:t xml:space="preserve"> (2017) matrix, we changed the states of </w:t>
      </w:r>
      <w:r>
        <w:rPr>
          <w:i/>
          <w:sz w:val="24"/>
          <w:szCs w:val="24"/>
        </w:rPr>
        <w:t>Silvanerpeton</w:t>
      </w:r>
      <w:r>
        <w:rPr>
          <w:sz w:val="24"/>
          <w:szCs w:val="24"/>
        </w:rPr>
        <w:t xml:space="preserve"> in character 18, </w:t>
      </w:r>
      <w:r>
        <w:rPr>
          <w:i/>
          <w:sz w:val="24"/>
          <w:szCs w:val="24"/>
        </w:rPr>
        <w:t>Proterogyrinus</w:t>
      </w:r>
      <w:r>
        <w:rPr>
          <w:sz w:val="24"/>
          <w:szCs w:val="24"/>
        </w:rPr>
        <w:t xml:space="preserve"> in character 31, and </w:t>
      </w:r>
      <w:r>
        <w:rPr>
          <w:i/>
          <w:sz w:val="24"/>
          <w:szCs w:val="24"/>
        </w:rPr>
        <w:t>Pholiderpeton</w:t>
      </w:r>
      <w:r>
        <w:rPr>
          <w:sz w:val="24"/>
          <w:szCs w:val="24"/>
        </w:rPr>
        <w:t xml:space="preserve"> in character 66 from 2, 3, and 2</w:t>
      </w:r>
      <w:r w:rsidR="003E00C6">
        <w:rPr>
          <w:sz w:val="24"/>
          <w:szCs w:val="24"/>
        </w:rPr>
        <w:t>, respectively,</w:t>
      </w:r>
      <w:r>
        <w:rPr>
          <w:sz w:val="24"/>
          <w:szCs w:val="24"/>
        </w:rPr>
        <w:t xml:space="preserve"> to question marks (?). These character states exceed the maximum number of states. Additionally, we subs</w:t>
      </w:r>
      <w:r w:rsidR="003B1B81">
        <w:rPr>
          <w:sz w:val="24"/>
          <w:szCs w:val="24"/>
        </w:rPr>
        <w:t>tituted parentheses in Swartz’s</w:t>
      </w:r>
      <w:r>
        <w:rPr>
          <w:sz w:val="24"/>
          <w:szCs w:val="24"/>
        </w:rPr>
        <w:t xml:space="preserve"> (2012) and Pardo et al.'s (2017) matrices with curly brackets for consistency.</w:t>
      </w:r>
    </w:p>
    <w:p w14:paraId="20DA6250" w14:textId="60EF733D" w:rsidR="00B9134A" w:rsidRDefault="00515A4A" w:rsidP="00200794">
      <w:pPr>
        <w:spacing w:line="240" w:lineRule="auto"/>
        <w:ind w:left="-720" w:right="-720" w:firstLine="720"/>
        <w:jc w:val="both"/>
        <w:rPr>
          <w:sz w:val="24"/>
          <w:szCs w:val="24"/>
        </w:rPr>
      </w:pPr>
      <w:r>
        <w:rPr>
          <w:sz w:val="24"/>
          <w:szCs w:val="24"/>
        </w:rPr>
        <w:t>Here, we must explicitly acknowledge that we didn't guarantee that every specimen used to score character states is skeletally mature.</w:t>
      </w:r>
      <w:r w:rsidR="00DC1543">
        <w:rPr>
          <w:sz w:val="24"/>
          <w:szCs w:val="24"/>
        </w:rPr>
        <w:t xml:space="preserve"> We didn’t order characters (see </w:t>
      </w:r>
      <w:r w:rsidR="00301EC8">
        <w:rPr>
          <w:sz w:val="24"/>
          <w:szCs w:val="24"/>
        </w:rPr>
        <w:t>Rineau et al., 2015, 2018</w:t>
      </w:r>
      <w:r w:rsidR="00DC1543">
        <w:rPr>
          <w:sz w:val="24"/>
          <w:szCs w:val="24"/>
        </w:rPr>
        <w:t>).</w:t>
      </w:r>
      <w:r>
        <w:rPr>
          <w:sz w:val="24"/>
          <w:szCs w:val="24"/>
        </w:rPr>
        <w:t xml:space="preserve"> Further, we didn't check correlations between charac</w:t>
      </w:r>
      <w:r w:rsidR="003B1B81">
        <w:rPr>
          <w:sz w:val="24"/>
          <w:szCs w:val="24"/>
        </w:rPr>
        <w:t>ters (see Guillerme and Brazeau</w:t>
      </w:r>
      <w:r>
        <w:rPr>
          <w:sz w:val="24"/>
          <w:szCs w:val="24"/>
        </w:rPr>
        <w:t xml:space="preserve"> [2018] for discussions regarding this issue). These caveats could have biased phylogenetic inference.</w:t>
      </w:r>
    </w:p>
    <w:p w14:paraId="74FA58D9" w14:textId="77777777" w:rsidR="00B9134A" w:rsidRDefault="00B9134A" w:rsidP="00E55799">
      <w:pPr>
        <w:spacing w:line="240" w:lineRule="auto"/>
        <w:ind w:left="-720" w:right="-720"/>
        <w:rPr>
          <w:sz w:val="24"/>
          <w:szCs w:val="24"/>
        </w:rPr>
      </w:pPr>
    </w:p>
    <w:p w14:paraId="432F691B" w14:textId="77777777" w:rsidR="00B9134A" w:rsidRDefault="00515A4A">
      <w:pPr>
        <w:spacing w:line="240" w:lineRule="auto"/>
        <w:ind w:left="-720" w:right="-720"/>
        <w:rPr>
          <w:sz w:val="24"/>
          <w:szCs w:val="24"/>
        </w:rPr>
      </w:pPr>
      <w:r>
        <w:rPr>
          <w:i/>
          <w:sz w:val="24"/>
          <w:szCs w:val="24"/>
        </w:rPr>
        <w:t>1.1.2. Tip dates</w:t>
      </w:r>
    </w:p>
    <w:p w14:paraId="0CDFF66C" w14:textId="77777777" w:rsidR="00B9134A" w:rsidRDefault="00B9134A">
      <w:pPr>
        <w:spacing w:line="240" w:lineRule="auto"/>
        <w:ind w:left="-720" w:right="-720"/>
        <w:rPr>
          <w:sz w:val="24"/>
          <w:szCs w:val="24"/>
        </w:rPr>
      </w:pPr>
    </w:p>
    <w:p w14:paraId="06FD36E6" w14:textId="5D43846E" w:rsidR="00B9134A" w:rsidRDefault="00515A4A" w:rsidP="00B259BA">
      <w:pPr>
        <w:spacing w:line="240" w:lineRule="auto"/>
        <w:ind w:left="-720" w:right="-720" w:firstLine="720"/>
        <w:jc w:val="both"/>
        <w:rPr>
          <w:sz w:val="24"/>
          <w:szCs w:val="24"/>
        </w:rPr>
      </w:pPr>
      <w:r>
        <w:rPr>
          <w:sz w:val="24"/>
          <w:szCs w:val="24"/>
        </w:rPr>
        <w:t xml:space="preserve">We collected tip dates (genus-level minimum ages) from the Paleobiology Database (PBDB; </w:t>
      </w:r>
      <w:hyperlink r:id="rId7">
        <w:r w:rsidRPr="009E3D76">
          <w:rPr>
            <w:sz w:val="24"/>
            <w:szCs w:val="24"/>
            <w:u w:val="single"/>
          </w:rPr>
          <w:t>https://paleobiodb.org/</w:t>
        </w:r>
      </w:hyperlink>
      <w:r>
        <w:rPr>
          <w:sz w:val="24"/>
          <w:szCs w:val="24"/>
        </w:rPr>
        <w:t xml:space="preserve">). If minimum age data </w:t>
      </w:r>
      <w:r w:rsidR="003B1B81">
        <w:rPr>
          <w:sz w:val="24"/>
          <w:szCs w:val="24"/>
        </w:rPr>
        <w:t>were</w:t>
      </w:r>
      <w:r>
        <w:rPr>
          <w:sz w:val="24"/>
          <w:szCs w:val="24"/>
        </w:rPr>
        <w:t xml:space="preserve"> unavailable from the PBDB, we checked the localities where researchers found the genus, chose the youngest one and collected the upper boundary of the locality's age based on </w:t>
      </w:r>
      <w:hyperlink r:id="rId8">
        <w:r w:rsidRPr="00A522E1">
          <w:rPr>
            <w:sz w:val="24"/>
            <w:szCs w:val="24"/>
            <w:u w:val="single"/>
          </w:rPr>
          <w:t>http://fossilworks.org</w:t>
        </w:r>
      </w:hyperlink>
      <w:r>
        <w:rPr>
          <w:sz w:val="24"/>
          <w:szCs w:val="24"/>
        </w:rPr>
        <w:t xml:space="preserve"> (see Table 2).</w:t>
      </w:r>
    </w:p>
    <w:tbl>
      <w:tblPr>
        <w:tblStyle w:val="a0"/>
        <w:tblW w:w="9305" w:type="dxa"/>
        <w:jc w:val="center"/>
        <w:tblLayout w:type="fixed"/>
        <w:tblLook w:val="0600" w:firstRow="0" w:lastRow="0" w:firstColumn="0" w:lastColumn="0" w:noHBand="1" w:noVBand="1"/>
      </w:tblPr>
      <w:tblGrid>
        <w:gridCol w:w="2130"/>
        <w:gridCol w:w="1289"/>
        <w:gridCol w:w="2430"/>
        <w:gridCol w:w="3456"/>
      </w:tblGrid>
      <w:tr w:rsidR="00B9134A" w14:paraId="7BBE9882" w14:textId="77777777" w:rsidTr="002461B1">
        <w:trPr>
          <w:jc w:val="center"/>
        </w:trPr>
        <w:tc>
          <w:tcPr>
            <w:tcW w:w="2130" w:type="dxa"/>
            <w:tcBorders>
              <w:bottom w:val="single" w:sz="4" w:space="0" w:color="auto"/>
            </w:tcBorders>
            <w:shd w:val="clear" w:color="auto" w:fill="auto"/>
            <w:tcMar>
              <w:top w:w="14" w:type="dxa"/>
              <w:left w:w="14" w:type="dxa"/>
              <w:bottom w:w="14" w:type="dxa"/>
              <w:right w:w="14" w:type="dxa"/>
            </w:tcMar>
            <w:vAlign w:val="bottom"/>
          </w:tcPr>
          <w:p w14:paraId="33348A19" w14:textId="77777777" w:rsidR="00B9134A" w:rsidRDefault="00515A4A">
            <w:pPr>
              <w:widowControl w:val="0"/>
              <w:pBdr>
                <w:top w:val="nil"/>
                <w:left w:val="nil"/>
                <w:bottom w:val="nil"/>
                <w:right w:val="nil"/>
                <w:between w:val="nil"/>
              </w:pBdr>
              <w:spacing w:line="240" w:lineRule="auto"/>
              <w:rPr>
                <w:b/>
                <w:sz w:val="24"/>
                <w:szCs w:val="24"/>
              </w:rPr>
            </w:pPr>
            <w:r>
              <w:rPr>
                <w:b/>
                <w:sz w:val="24"/>
                <w:szCs w:val="24"/>
              </w:rPr>
              <w:lastRenderedPageBreak/>
              <w:t>Taxon</w:t>
            </w:r>
          </w:p>
        </w:tc>
        <w:tc>
          <w:tcPr>
            <w:tcW w:w="1289" w:type="dxa"/>
            <w:tcBorders>
              <w:bottom w:val="single" w:sz="4" w:space="0" w:color="auto"/>
            </w:tcBorders>
            <w:shd w:val="clear" w:color="auto" w:fill="auto"/>
            <w:tcMar>
              <w:top w:w="14" w:type="dxa"/>
              <w:left w:w="14" w:type="dxa"/>
              <w:bottom w:w="14" w:type="dxa"/>
              <w:right w:w="14" w:type="dxa"/>
            </w:tcMar>
            <w:vAlign w:val="bottom"/>
          </w:tcPr>
          <w:p w14:paraId="01A2A499" w14:textId="77777777" w:rsidR="00B9134A" w:rsidRDefault="00515A4A">
            <w:pPr>
              <w:widowControl w:val="0"/>
              <w:pBdr>
                <w:top w:val="nil"/>
                <w:left w:val="nil"/>
                <w:bottom w:val="nil"/>
                <w:right w:val="nil"/>
                <w:between w:val="nil"/>
              </w:pBdr>
              <w:spacing w:line="240" w:lineRule="auto"/>
              <w:jc w:val="center"/>
              <w:rPr>
                <w:b/>
                <w:sz w:val="24"/>
                <w:szCs w:val="24"/>
              </w:rPr>
            </w:pPr>
            <w:r>
              <w:rPr>
                <w:b/>
                <w:sz w:val="24"/>
                <w:szCs w:val="24"/>
              </w:rPr>
              <w:t xml:space="preserve">Tip date </w:t>
            </w:r>
          </w:p>
          <w:p w14:paraId="579127F2" w14:textId="77777777" w:rsidR="00B9134A" w:rsidRDefault="00515A4A">
            <w:pPr>
              <w:widowControl w:val="0"/>
              <w:pBdr>
                <w:top w:val="nil"/>
                <w:left w:val="nil"/>
                <w:bottom w:val="nil"/>
                <w:right w:val="nil"/>
                <w:between w:val="nil"/>
              </w:pBdr>
              <w:spacing w:line="240" w:lineRule="auto"/>
              <w:jc w:val="center"/>
              <w:rPr>
                <w:b/>
                <w:sz w:val="24"/>
                <w:szCs w:val="24"/>
              </w:rPr>
            </w:pPr>
            <w:r>
              <w:rPr>
                <w:b/>
                <w:sz w:val="24"/>
                <w:szCs w:val="24"/>
              </w:rPr>
              <w:t>(Ma)</w:t>
            </w:r>
          </w:p>
        </w:tc>
        <w:tc>
          <w:tcPr>
            <w:tcW w:w="2430" w:type="dxa"/>
            <w:tcBorders>
              <w:bottom w:val="single" w:sz="4" w:space="0" w:color="auto"/>
            </w:tcBorders>
            <w:shd w:val="clear" w:color="auto" w:fill="auto"/>
            <w:tcMar>
              <w:top w:w="14" w:type="dxa"/>
              <w:left w:w="14" w:type="dxa"/>
              <w:bottom w:w="14" w:type="dxa"/>
              <w:right w:w="14" w:type="dxa"/>
            </w:tcMar>
            <w:vAlign w:val="bottom"/>
          </w:tcPr>
          <w:p w14:paraId="76B648C0" w14:textId="77777777" w:rsidR="00D742C1" w:rsidRDefault="00515A4A">
            <w:pPr>
              <w:widowControl w:val="0"/>
              <w:pBdr>
                <w:top w:val="nil"/>
                <w:left w:val="nil"/>
                <w:bottom w:val="nil"/>
                <w:right w:val="nil"/>
                <w:between w:val="nil"/>
              </w:pBdr>
              <w:spacing w:line="240" w:lineRule="auto"/>
              <w:rPr>
                <w:b/>
                <w:sz w:val="24"/>
                <w:szCs w:val="24"/>
              </w:rPr>
            </w:pPr>
            <w:r>
              <w:rPr>
                <w:b/>
                <w:sz w:val="24"/>
                <w:szCs w:val="24"/>
              </w:rPr>
              <w:t>Geochronologic</w:t>
            </w:r>
            <w:r w:rsidR="00D742C1">
              <w:rPr>
                <w:b/>
                <w:sz w:val="24"/>
                <w:szCs w:val="24"/>
              </w:rPr>
              <w:t xml:space="preserve"> </w:t>
            </w:r>
          </w:p>
          <w:p w14:paraId="4A11F140" w14:textId="77777777" w:rsidR="00B9134A" w:rsidRDefault="00515A4A">
            <w:pPr>
              <w:widowControl w:val="0"/>
              <w:pBdr>
                <w:top w:val="nil"/>
                <w:left w:val="nil"/>
                <w:bottom w:val="nil"/>
                <w:right w:val="nil"/>
                <w:between w:val="nil"/>
              </w:pBdr>
              <w:spacing w:line="240" w:lineRule="auto"/>
              <w:rPr>
                <w:b/>
                <w:sz w:val="24"/>
                <w:szCs w:val="24"/>
              </w:rPr>
            </w:pPr>
            <w:r>
              <w:rPr>
                <w:b/>
                <w:sz w:val="24"/>
                <w:szCs w:val="24"/>
              </w:rPr>
              <w:t>unit</w:t>
            </w:r>
          </w:p>
        </w:tc>
        <w:tc>
          <w:tcPr>
            <w:tcW w:w="3456" w:type="dxa"/>
            <w:tcBorders>
              <w:bottom w:val="single" w:sz="4" w:space="0" w:color="auto"/>
            </w:tcBorders>
            <w:shd w:val="clear" w:color="auto" w:fill="auto"/>
            <w:tcMar>
              <w:top w:w="14" w:type="dxa"/>
              <w:left w:w="14" w:type="dxa"/>
              <w:bottom w:w="14" w:type="dxa"/>
              <w:right w:w="14" w:type="dxa"/>
            </w:tcMar>
            <w:vAlign w:val="bottom"/>
          </w:tcPr>
          <w:p w14:paraId="2D60F5B3" w14:textId="77777777" w:rsidR="00B9134A" w:rsidRDefault="00515A4A">
            <w:pPr>
              <w:widowControl w:val="0"/>
              <w:pBdr>
                <w:top w:val="nil"/>
                <w:left w:val="nil"/>
                <w:bottom w:val="nil"/>
                <w:right w:val="nil"/>
                <w:between w:val="nil"/>
              </w:pBdr>
              <w:spacing w:line="240" w:lineRule="auto"/>
              <w:rPr>
                <w:b/>
                <w:sz w:val="24"/>
                <w:szCs w:val="24"/>
              </w:rPr>
            </w:pPr>
            <w:r>
              <w:rPr>
                <w:b/>
                <w:sz w:val="24"/>
                <w:szCs w:val="24"/>
              </w:rPr>
              <w:t>Reference</w:t>
            </w:r>
          </w:p>
        </w:tc>
      </w:tr>
      <w:tr w:rsidR="00B9134A" w14:paraId="68E9C765" w14:textId="77777777" w:rsidTr="002461B1">
        <w:trPr>
          <w:jc w:val="center"/>
        </w:trPr>
        <w:tc>
          <w:tcPr>
            <w:tcW w:w="2130" w:type="dxa"/>
            <w:tcBorders>
              <w:top w:val="single" w:sz="4" w:space="0" w:color="auto"/>
            </w:tcBorders>
            <w:shd w:val="clear" w:color="auto" w:fill="auto"/>
            <w:tcMar>
              <w:top w:w="14" w:type="dxa"/>
              <w:left w:w="14" w:type="dxa"/>
              <w:bottom w:w="14" w:type="dxa"/>
              <w:right w:w="14" w:type="dxa"/>
            </w:tcMar>
          </w:tcPr>
          <w:p w14:paraId="59EDB42D" w14:textId="77777777" w:rsidR="00B9134A" w:rsidRDefault="00B9134A">
            <w:pPr>
              <w:widowControl w:val="0"/>
              <w:pBdr>
                <w:top w:val="nil"/>
                <w:left w:val="nil"/>
                <w:bottom w:val="nil"/>
                <w:right w:val="nil"/>
                <w:between w:val="nil"/>
              </w:pBdr>
              <w:spacing w:line="240" w:lineRule="auto"/>
              <w:rPr>
                <w:sz w:val="24"/>
                <w:szCs w:val="24"/>
              </w:rPr>
            </w:pPr>
          </w:p>
        </w:tc>
        <w:tc>
          <w:tcPr>
            <w:tcW w:w="1289" w:type="dxa"/>
            <w:tcBorders>
              <w:top w:val="single" w:sz="4" w:space="0" w:color="auto"/>
            </w:tcBorders>
            <w:shd w:val="clear" w:color="auto" w:fill="auto"/>
            <w:tcMar>
              <w:top w:w="14" w:type="dxa"/>
              <w:left w:w="14" w:type="dxa"/>
              <w:bottom w:w="14" w:type="dxa"/>
              <w:right w:w="14" w:type="dxa"/>
            </w:tcMar>
          </w:tcPr>
          <w:p w14:paraId="0F26136B" w14:textId="77777777" w:rsidR="00B9134A" w:rsidRDefault="00B9134A">
            <w:pPr>
              <w:widowControl w:val="0"/>
              <w:pBdr>
                <w:top w:val="nil"/>
                <w:left w:val="nil"/>
                <w:bottom w:val="nil"/>
                <w:right w:val="nil"/>
                <w:between w:val="nil"/>
              </w:pBdr>
              <w:spacing w:line="240" w:lineRule="auto"/>
              <w:jc w:val="center"/>
              <w:rPr>
                <w:sz w:val="24"/>
                <w:szCs w:val="24"/>
              </w:rPr>
            </w:pPr>
          </w:p>
        </w:tc>
        <w:tc>
          <w:tcPr>
            <w:tcW w:w="2430" w:type="dxa"/>
            <w:tcBorders>
              <w:top w:val="single" w:sz="4" w:space="0" w:color="auto"/>
            </w:tcBorders>
            <w:shd w:val="clear" w:color="auto" w:fill="auto"/>
            <w:tcMar>
              <w:top w:w="14" w:type="dxa"/>
              <w:left w:w="14" w:type="dxa"/>
              <w:bottom w:w="14" w:type="dxa"/>
              <w:right w:w="14" w:type="dxa"/>
            </w:tcMar>
          </w:tcPr>
          <w:p w14:paraId="42C3A705" w14:textId="77777777" w:rsidR="00B9134A" w:rsidRDefault="00B9134A">
            <w:pPr>
              <w:widowControl w:val="0"/>
              <w:pBdr>
                <w:top w:val="nil"/>
                <w:left w:val="nil"/>
                <w:bottom w:val="nil"/>
                <w:right w:val="nil"/>
                <w:between w:val="nil"/>
              </w:pBdr>
              <w:spacing w:line="240" w:lineRule="auto"/>
              <w:rPr>
                <w:sz w:val="24"/>
                <w:szCs w:val="24"/>
              </w:rPr>
            </w:pPr>
          </w:p>
        </w:tc>
        <w:tc>
          <w:tcPr>
            <w:tcW w:w="3456" w:type="dxa"/>
            <w:tcBorders>
              <w:top w:val="single" w:sz="4" w:space="0" w:color="auto"/>
            </w:tcBorders>
            <w:shd w:val="clear" w:color="auto" w:fill="auto"/>
            <w:tcMar>
              <w:top w:w="14" w:type="dxa"/>
              <w:left w:w="14" w:type="dxa"/>
              <w:bottom w:w="14" w:type="dxa"/>
              <w:right w:w="14" w:type="dxa"/>
            </w:tcMar>
          </w:tcPr>
          <w:p w14:paraId="66EB38AA" w14:textId="77777777" w:rsidR="00B9134A" w:rsidRDefault="00B9134A">
            <w:pPr>
              <w:widowControl w:val="0"/>
              <w:pBdr>
                <w:top w:val="nil"/>
                <w:left w:val="nil"/>
                <w:bottom w:val="nil"/>
                <w:right w:val="nil"/>
                <w:between w:val="nil"/>
              </w:pBdr>
              <w:spacing w:line="240" w:lineRule="auto"/>
              <w:rPr>
                <w:sz w:val="24"/>
                <w:szCs w:val="24"/>
              </w:rPr>
            </w:pPr>
          </w:p>
        </w:tc>
      </w:tr>
      <w:tr w:rsidR="00093EBF" w14:paraId="7EE523EF" w14:textId="77777777" w:rsidTr="002461B1">
        <w:trPr>
          <w:jc w:val="center"/>
        </w:trPr>
        <w:tc>
          <w:tcPr>
            <w:tcW w:w="2130" w:type="dxa"/>
            <w:shd w:val="clear" w:color="auto" w:fill="auto"/>
            <w:tcMar>
              <w:top w:w="14" w:type="dxa"/>
              <w:left w:w="14" w:type="dxa"/>
              <w:bottom w:w="14" w:type="dxa"/>
              <w:right w:w="14" w:type="dxa"/>
            </w:tcMar>
          </w:tcPr>
          <w:p w14:paraId="6B934E46" w14:textId="77777777" w:rsidR="00093EBF" w:rsidRDefault="00093EBF">
            <w:pPr>
              <w:widowControl w:val="0"/>
              <w:pBdr>
                <w:top w:val="nil"/>
                <w:left w:val="nil"/>
                <w:bottom w:val="nil"/>
                <w:right w:val="nil"/>
                <w:between w:val="nil"/>
              </w:pBdr>
              <w:spacing w:line="240" w:lineRule="auto"/>
              <w:rPr>
                <w:i/>
                <w:sz w:val="24"/>
                <w:szCs w:val="24"/>
              </w:rPr>
            </w:pPr>
            <w:r>
              <w:rPr>
                <w:i/>
                <w:sz w:val="24"/>
                <w:szCs w:val="24"/>
              </w:rPr>
              <w:t>Acanthostega</w:t>
            </w:r>
          </w:p>
        </w:tc>
        <w:tc>
          <w:tcPr>
            <w:tcW w:w="1289" w:type="dxa"/>
            <w:shd w:val="clear" w:color="auto" w:fill="auto"/>
            <w:tcMar>
              <w:top w:w="14" w:type="dxa"/>
              <w:left w:w="14" w:type="dxa"/>
              <w:bottom w:w="14" w:type="dxa"/>
              <w:right w:w="14" w:type="dxa"/>
            </w:tcMar>
          </w:tcPr>
          <w:p w14:paraId="0D2EB271" w14:textId="77777777" w:rsidR="00093EBF" w:rsidRDefault="00093EBF">
            <w:pPr>
              <w:widowControl w:val="0"/>
              <w:pBdr>
                <w:top w:val="nil"/>
                <w:left w:val="nil"/>
                <w:bottom w:val="nil"/>
                <w:right w:val="nil"/>
                <w:between w:val="nil"/>
              </w:pBdr>
              <w:spacing w:line="240" w:lineRule="auto"/>
              <w:jc w:val="center"/>
              <w:rPr>
                <w:sz w:val="24"/>
                <w:szCs w:val="24"/>
              </w:rPr>
            </w:pPr>
            <w:r>
              <w:rPr>
                <w:sz w:val="24"/>
                <w:szCs w:val="24"/>
              </w:rPr>
              <w:t>358.9</w:t>
            </w:r>
            <w:r w:rsidR="003B2117">
              <w:rPr>
                <w:sz w:val="24"/>
                <w:szCs w:val="24"/>
              </w:rPr>
              <w:t>0</w:t>
            </w:r>
          </w:p>
        </w:tc>
        <w:tc>
          <w:tcPr>
            <w:tcW w:w="2430" w:type="dxa"/>
            <w:shd w:val="clear" w:color="auto" w:fill="auto"/>
            <w:tcMar>
              <w:top w:w="14" w:type="dxa"/>
              <w:left w:w="14" w:type="dxa"/>
              <w:bottom w:w="14" w:type="dxa"/>
              <w:right w:w="14" w:type="dxa"/>
            </w:tcMar>
          </w:tcPr>
          <w:p w14:paraId="538058D0" w14:textId="77777777" w:rsidR="00093EBF" w:rsidRDefault="00093EBF">
            <w:pPr>
              <w:widowControl w:val="0"/>
              <w:pBdr>
                <w:top w:val="nil"/>
                <w:left w:val="nil"/>
                <w:bottom w:val="nil"/>
                <w:right w:val="nil"/>
                <w:between w:val="nil"/>
              </w:pBdr>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7DDC1380" w14:textId="77777777" w:rsidR="00093EBF" w:rsidRDefault="00093EBF">
            <w:pPr>
              <w:widowControl w:val="0"/>
              <w:pBdr>
                <w:top w:val="nil"/>
                <w:left w:val="nil"/>
                <w:bottom w:val="nil"/>
                <w:right w:val="nil"/>
                <w:between w:val="nil"/>
              </w:pBdr>
              <w:spacing w:line="240" w:lineRule="auto"/>
              <w:rPr>
                <w:sz w:val="24"/>
                <w:szCs w:val="24"/>
              </w:rPr>
            </w:pPr>
            <w:r>
              <w:rPr>
                <w:sz w:val="24"/>
                <w:szCs w:val="24"/>
              </w:rPr>
              <w:t>PBDB</w:t>
            </w:r>
          </w:p>
        </w:tc>
      </w:tr>
      <w:tr w:rsidR="00290FF0" w14:paraId="4D8C0C84" w14:textId="77777777" w:rsidTr="002461B1">
        <w:trPr>
          <w:jc w:val="center"/>
        </w:trPr>
        <w:tc>
          <w:tcPr>
            <w:tcW w:w="2130" w:type="dxa"/>
            <w:shd w:val="clear" w:color="auto" w:fill="auto"/>
            <w:tcMar>
              <w:top w:w="14" w:type="dxa"/>
              <w:left w:w="14" w:type="dxa"/>
              <w:bottom w:w="14" w:type="dxa"/>
              <w:right w:w="14" w:type="dxa"/>
            </w:tcMar>
          </w:tcPr>
          <w:p w14:paraId="37A09391" w14:textId="77777777" w:rsidR="00290FF0" w:rsidRDefault="00290FF0">
            <w:pPr>
              <w:widowControl w:val="0"/>
              <w:pBdr>
                <w:top w:val="nil"/>
                <w:left w:val="nil"/>
                <w:bottom w:val="nil"/>
                <w:right w:val="nil"/>
                <w:between w:val="nil"/>
              </w:pBdr>
              <w:spacing w:line="240" w:lineRule="auto"/>
              <w:rPr>
                <w:i/>
                <w:sz w:val="24"/>
                <w:szCs w:val="24"/>
              </w:rPr>
            </w:pPr>
            <w:r>
              <w:rPr>
                <w:i/>
                <w:sz w:val="24"/>
                <w:szCs w:val="24"/>
              </w:rPr>
              <w:t>Archeria</w:t>
            </w:r>
          </w:p>
        </w:tc>
        <w:tc>
          <w:tcPr>
            <w:tcW w:w="1289" w:type="dxa"/>
            <w:shd w:val="clear" w:color="auto" w:fill="auto"/>
            <w:tcMar>
              <w:top w:w="14" w:type="dxa"/>
              <w:left w:w="14" w:type="dxa"/>
              <w:bottom w:w="14" w:type="dxa"/>
              <w:right w:w="14" w:type="dxa"/>
            </w:tcMar>
          </w:tcPr>
          <w:p w14:paraId="2649F260" w14:textId="77777777" w:rsidR="00290FF0" w:rsidRDefault="00290FF0">
            <w:pPr>
              <w:widowControl w:val="0"/>
              <w:pBdr>
                <w:top w:val="nil"/>
                <w:left w:val="nil"/>
                <w:bottom w:val="nil"/>
                <w:right w:val="nil"/>
                <w:between w:val="nil"/>
              </w:pBdr>
              <w:spacing w:line="240" w:lineRule="auto"/>
              <w:jc w:val="center"/>
              <w:rPr>
                <w:sz w:val="24"/>
                <w:szCs w:val="24"/>
              </w:rPr>
            </w:pPr>
            <w:r>
              <w:rPr>
                <w:sz w:val="24"/>
                <w:szCs w:val="24"/>
              </w:rPr>
              <w:t>279.30</w:t>
            </w:r>
          </w:p>
        </w:tc>
        <w:tc>
          <w:tcPr>
            <w:tcW w:w="2430" w:type="dxa"/>
            <w:shd w:val="clear" w:color="auto" w:fill="auto"/>
            <w:tcMar>
              <w:top w:w="14" w:type="dxa"/>
              <w:left w:w="14" w:type="dxa"/>
              <w:bottom w:w="14" w:type="dxa"/>
              <w:right w:w="14" w:type="dxa"/>
            </w:tcMar>
          </w:tcPr>
          <w:p w14:paraId="7DE41866" w14:textId="77777777" w:rsidR="00290FF0" w:rsidRDefault="00682EE2">
            <w:pPr>
              <w:widowControl w:val="0"/>
              <w:pBdr>
                <w:top w:val="nil"/>
                <w:left w:val="nil"/>
                <w:bottom w:val="nil"/>
                <w:right w:val="nil"/>
                <w:between w:val="nil"/>
              </w:pBdr>
              <w:spacing w:line="240" w:lineRule="auto"/>
              <w:rPr>
                <w:sz w:val="24"/>
                <w:szCs w:val="24"/>
              </w:rPr>
            </w:pPr>
            <w:r>
              <w:rPr>
                <w:sz w:val="24"/>
                <w:szCs w:val="24"/>
              </w:rPr>
              <w:t>Middle Kungurian</w:t>
            </w:r>
          </w:p>
        </w:tc>
        <w:tc>
          <w:tcPr>
            <w:tcW w:w="3456" w:type="dxa"/>
            <w:shd w:val="clear" w:color="auto" w:fill="auto"/>
            <w:tcMar>
              <w:top w:w="14" w:type="dxa"/>
              <w:left w:w="14" w:type="dxa"/>
              <w:bottom w:w="14" w:type="dxa"/>
              <w:right w:w="14" w:type="dxa"/>
            </w:tcMar>
          </w:tcPr>
          <w:p w14:paraId="328904DB" w14:textId="77777777" w:rsidR="00290FF0" w:rsidRDefault="00682EE2">
            <w:pPr>
              <w:widowControl w:val="0"/>
              <w:pBdr>
                <w:top w:val="nil"/>
                <w:left w:val="nil"/>
                <w:bottom w:val="nil"/>
                <w:right w:val="nil"/>
                <w:between w:val="nil"/>
              </w:pBdr>
              <w:spacing w:line="240" w:lineRule="auto"/>
              <w:rPr>
                <w:sz w:val="24"/>
                <w:szCs w:val="24"/>
              </w:rPr>
            </w:pPr>
            <w:r>
              <w:rPr>
                <w:sz w:val="24"/>
                <w:szCs w:val="24"/>
              </w:rPr>
              <w:t>PBDB</w:t>
            </w:r>
          </w:p>
        </w:tc>
      </w:tr>
      <w:tr w:rsidR="00323958" w14:paraId="07CE1204" w14:textId="77777777" w:rsidTr="002461B1">
        <w:trPr>
          <w:jc w:val="center"/>
        </w:trPr>
        <w:tc>
          <w:tcPr>
            <w:tcW w:w="2130" w:type="dxa"/>
            <w:shd w:val="clear" w:color="auto" w:fill="auto"/>
            <w:tcMar>
              <w:top w:w="14" w:type="dxa"/>
              <w:left w:w="14" w:type="dxa"/>
              <w:bottom w:w="14" w:type="dxa"/>
              <w:right w:w="14" w:type="dxa"/>
            </w:tcMar>
          </w:tcPr>
          <w:p w14:paraId="10C8FE52" w14:textId="77777777" w:rsidR="00323958" w:rsidRDefault="00323958">
            <w:pPr>
              <w:widowControl w:val="0"/>
              <w:pBdr>
                <w:top w:val="nil"/>
                <w:left w:val="nil"/>
                <w:bottom w:val="nil"/>
                <w:right w:val="nil"/>
                <w:between w:val="nil"/>
              </w:pBdr>
              <w:spacing w:line="240" w:lineRule="auto"/>
              <w:rPr>
                <w:i/>
                <w:sz w:val="24"/>
                <w:szCs w:val="24"/>
              </w:rPr>
            </w:pPr>
            <w:r>
              <w:rPr>
                <w:i/>
                <w:sz w:val="24"/>
                <w:szCs w:val="24"/>
              </w:rPr>
              <w:t>Aytonerpeton</w:t>
            </w:r>
          </w:p>
        </w:tc>
        <w:tc>
          <w:tcPr>
            <w:tcW w:w="1289" w:type="dxa"/>
            <w:shd w:val="clear" w:color="auto" w:fill="auto"/>
            <w:tcMar>
              <w:top w:w="14" w:type="dxa"/>
              <w:left w:w="14" w:type="dxa"/>
              <w:bottom w:w="14" w:type="dxa"/>
              <w:right w:w="14" w:type="dxa"/>
            </w:tcMar>
          </w:tcPr>
          <w:p w14:paraId="09D14584" w14:textId="77777777" w:rsidR="00323958" w:rsidRDefault="00323958">
            <w:pPr>
              <w:widowControl w:val="0"/>
              <w:pBdr>
                <w:top w:val="nil"/>
                <w:left w:val="nil"/>
                <w:bottom w:val="nil"/>
                <w:right w:val="nil"/>
                <w:between w:val="nil"/>
              </w:pBdr>
              <w:spacing w:line="240" w:lineRule="auto"/>
              <w:jc w:val="center"/>
              <w:rPr>
                <w:sz w:val="24"/>
                <w:szCs w:val="24"/>
              </w:rPr>
            </w:pPr>
            <w:r>
              <w:rPr>
                <w:sz w:val="24"/>
                <w:szCs w:val="24"/>
              </w:rPr>
              <w:t>346.7</w:t>
            </w:r>
            <w:r w:rsidR="003B2117">
              <w:rPr>
                <w:sz w:val="24"/>
                <w:szCs w:val="24"/>
              </w:rPr>
              <w:t>0</w:t>
            </w:r>
          </w:p>
        </w:tc>
        <w:tc>
          <w:tcPr>
            <w:tcW w:w="2430" w:type="dxa"/>
            <w:shd w:val="clear" w:color="auto" w:fill="auto"/>
            <w:tcMar>
              <w:top w:w="14" w:type="dxa"/>
              <w:left w:w="14" w:type="dxa"/>
              <w:bottom w:w="14" w:type="dxa"/>
              <w:right w:w="14" w:type="dxa"/>
            </w:tcMar>
          </w:tcPr>
          <w:p w14:paraId="3C64957F" w14:textId="77777777" w:rsidR="00323958" w:rsidRDefault="00C27360">
            <w:pPr>
              <w:widowControl w:val="0"/>
              <w:pBdr>
                <w:top w:val="nil"/>
                <w:left w:val="nil"/>
                <w:bottom w:val="nil"/>
                <w:right w:val="nil"/>
                <w:between w:val="nil"/>
              </w:pBdr>
              <w:spacing w:line="240" w:lineRule="auto"/>
              <w:rPr>
                <w:sz w:val="24"/>
                <w:szCs w:val="24"/>
              </w:rPr>
            </w:pPr>
            <w:r>
              <w:rPr>
                <w:sz w:val="24"/>
                <w:szCs w:val="24"/>
              </w:rPr>
              <w:t>Late Tournaisian</w:t>
            </w:r>
          </w:p>
        </w:tc>
        <w:tc>
          <w:tcPr>
            <w:tcW w:w="3456" w:type="dxa"/>
            <w:shd w:val="clear" w:color="auto" w:fill="auto"/>
            <w:tcMar>
              <w:top w:w="14" w:type="dxa"/>
              <w:left w:w="14" w:type="dxa"/>
              <w:bottom w:w="14" w:type="dxa"/>
              <w:right w:w="14" w:type="dxa"/>
            </w:tcMar>
          </w:tcPr>
          <w:p w14:paraId="79C7F9FB" w14:textId="77777777" w:rsidR="00323958" w:rsidRDefault="00C27360">
            <w:pPr>
              <w:widowControl w:val="0"/>
              <w:pBdr>
                <w:top w:val="nil"/>
                <w:left w:val="nil"/>
                <w:bottom w:val="nil"/>
                <w:right w:val="nil"/>
                <w:between w:val="nil"/>
              </w:pBdr>
              <w:spacing w:line="240" w:lineRule="auto"/>
              <w:rPr>
                <w:sz w:val="24"/>
                <w:szCs w:val="24"/>
              </w:rPr>
            </w:pPr>
            <w:r>
              <w:rPr>
                <w:sz w:val="24"/>
                <w:szCs w:val="24"/>
              </w:rPr>
              <w:t>PBDB</w:t>
            </w:r>
          </w:p>
        </w:tc>
      </w:tr>
      <w:tr w:rsidR="00D85FA5" w14:paraId="32300EDD" w14:textId="77777777" w:rsidTr="002461B1">
        <w:trPr>
          <w:jc w:val="center"/>
        </w:trPr>
        <w:tc>
          <w:tcPr>
            <w:tcW w:w="2130" w:type="dxa"/>
            <w:shd w:val="clear" w:color="auto" w:fill="auto"/>
            <w:tcMar>
              <w:top w:w="14" w:type="dxa"/>
              <w:left w:w="14" w:type="dxa"/>
              <w:bottom w:w="14" w:type="dxa"/>
              <w:right w:w="14" w:type="dxa"/>
            </w:tcMar>
          </w:tcPr>
          <w:p w14:paraId="0795D270" w14:textId="77777777" w:rsidR="00D85FA5" w:rsidRDefault="00D85FA5">
            <w:pPr>
              <w:widowControl w:val="0"/>
              <w:pBdr>
                <w:top w:val="nil"/>
                <w:left w:val="nil"/>
                <w:bottom w:val="nil"/>
                <w:right w:val="nil"/>
                <w:between w:val="nil"/>
              </w:pBdr>
              <w:spacing w:line="240" w:lineRule="auto"/>
              <w:rPr>
                <w:i/>
                <w:sz w:val="24"/>
                <w:szCs w:val="24"/>
              </w:rPr>
            </w:pPr>
            <w:r>
              <w:rPr>
                <w:i/>
                <w:sz w:val="24"/>
                <w:szCs w:val="24"/>
              </w:rPr>
              <w:t>Balanerpeton</w:t>
            </w:r>
          </w:p>
        </w:tc>
        <w:tc>
          <w:tcPr>
            <w:tcW w:w="1289" w:type="dxa"/>
            <w:shd w:val="clear" w:color="auto" w:fill="auto"/>
            <w:tcMar>
              <w:top w:w="14" w:type="dxa"/>
              <w:left w:w="14" w:type="dxa"/>
              <w:bottom w:w="14" w:type="dxa"/>
              <w:right w:w="14" w:type="dxa"/>
            </w:tcMar>
          </w:tcPr>
          <w:p w14:paraId="19B6C1E5" w14:textId="77777777" w:rsidR="00D85FA5" w:rsidRDefault="00D85FA5">
            <w:pPr>
              <w:widowControl w:val="0"/>
              <w:pBdr>
                <w:top w:val="nil"/>
                <w:left w:val="nil"/>
                <w:bottom w:val="nil"/>
                <w:right w:val="nil"/>
                <w:between w:val="nil"/>
              </w:pBdr>
              <w:spacing w:line="240" w:lineRule="auto"/>
              <w:jc w:val="center"/>
              <w:rPr>
                <w:sz w:val="24"/>
                <w:szCs w:val="24"/>
              </w:rPr>
            </w:pPr>
            <w:r>
              <w:rPr>
                <w:sz w:val="24"/>
                <w:szCs w:val="24"/>
              </w:rPr>
              <w:t>326.4</w:t>
            </w:r>
            <w:r w:rsidR="003B2117">
              <w:rPr>
                <w:sz w:val="24"/>
                <w:szCs w:val="24"/>
              </w:rPr>
              <w:t>0</w:t>
            </w:r>
          </w:p>
        </w:tc>
        <w:tc>
          <w:tcPr>
            <w:tcW w:w="2430" w:type="dxa"/>
            <w:shd w:val="clear" w:color="auto" w:fill="auto"/>
            <w:tcMar>
              <w:top w:w="14" w:type="dxa"/>
              <w:left w:w="14" w:type="dxa"/>
              <w:bottom w:w="14" w:type="dxa"/>
              <w:right w:w="14" w:type="dxa"/>
            </w:tcMar>
          </w:tcPr>
          <w:p w14:paraId="1339324E" w14:textId="77777777" w:rsidR="00D85FA5" w:rsidRDefault="00D85FA5">
            <w:pPr>
              <w:widowControl w:val="0"/>
              <w:pBdr>
                <w:top w:val="nil"/>
                <w:left w:val="nil"/>
                <w:bottom w:val="nil"/>
                <w:right w:val="nil"/>
                <w:between w:val="nil"/>
              </w:pBdr>
              <w:spacing w:line="240" w:lineRule="auto"/>
              <w:rPr>
                <w:sz w:val="24"/>
                <w:szCs w:val="24"/>
              </w:rPr>
            </w:pPr>
            <w:r>
              <w:rPr>
                <w:sz w:val="24"/>
                <w:szCs w:val="24"/>
              </w:rPr>
              <w:t>Middle Serpukhovian</w:t>
            </w:r>
          </w:p>
        </w:tc>
        <w:tc>
          <w:tcPr>
            <w:tcW w:w="3456" w:type="dxa"/>
            <w:shd w:val="clear" w:color="auto" w:fill="auto"/>
            <w:tcMar>
              <w:top w:w="14" w:type="dxa"/>
              <w:left w:w="14" w:type="dxa"/>
              <w:bottom w:w="14" w:type="dxa"/>
              <w:right w:w="14" w:type="dxa"/>
            </w:tcMar>
          </w:tcPr>
          <w:p w14:paraId="144B9216" w14:textId="77777777" w:rsidR="00D85FA5" w:rsidRDefault="00D85FA5">
            <w:pPr>
              <w:widowControl w:val="0"/>
              <w:pBdr>
                <w:top w:val="nil"/>
                <w:left w:val="nil"/>
                <w:bottom w:val="nil"/>
                <w:right w:val="nil"/>
                <w:between w:val="nil"/>
              </w:pBdr>
              <w:spacing w:line="240" w:lineRule="auto"/>
              <w:rPr>
                <w:sz w:val="24"/>
                <w:szCs w:val="24"/>
              </w:rPr>
            </w:pPr>
            <w:r>
              <w:rPr>
                <w:sz w:val="24"/>
                <w:szCs w:val="24"/>
              </w:rPr>
              <w:t>PBDB</w:t>
            </w:r>
          </w:p>
        </w:tc>
      </w:tr>
      <w:tr w:rsidR="00623F1B" w14:paraId="4D621441" w14:textId="77777777" w:rsidTr="002461B1">
        <w:trPr>
          <w:jc w:val="center"/>
        </w:trPr>
        <w:tc>
          <w:tcPr>
            <w:tcW w:w="2130" w:type="dxa"/>
            <w:shd w:val="clear" w:color="auto" w:fill="auto"/>
            <w:tcMar>
              <w:top w:w="14" w:type="dxa"/>
              <w:left w:w="14" w:type="dxa"/>
              <w:bottom w:w="14" w:type="dxa"/>
              <w:right w:w="14" w:type="dxa"/>
            </w:tcMar>
          </w:tcPr>
          <w:p w14:paraId="78B708F3" w14:textId="77777777" w:rsidR="00623F1B" w:rsidRDefault="00623F1B">
            <w:pPr>
              <w:widowControl w:val="0"/>
              <w:pBdr>
                <w:top w:val="nil"/>
                <w:left w:val="nil"/>
                <w:bottom w:val="nil"/>
                <w:right w:val="nil"/>
                <w:between w:val="nil"/>
              </w:pBdr>
              <w:spacing w:line="240" w:lineRule="auto"/>
              <w:rPr>
                <w:i/>
                <w:sz w:val="24"/>
                <w:szCs w:val="24"/>
              </w:rPr>
            </w:pPr>
            <w:r>
              <w:rPr>
                <w:i/>
                <w:sz w:val="24"/>
                <w:szCs w:val="24"/>
              </w:rPr>
              <w:t>Baphetes</w:t>
            </w:r>
          </w:p>
        </w:tc>
        <w:tc>
          <w:tcPr>
            <w:tcW w:w="1289" w:type="dxa"/>
            <w:shd w:val="clear" w:color="auto" w:fill="auto"/>
            <w:tcMar>
              <w:top w:w="14" w:type="dxa"/>
              <w:left w:w="14" w:type="dxa"/>
              <w:bottom w:w="14" w:type="dxa"/>
              <w:right w:w="14" w:type="dxa"/>
            </w:tcMar>
          </w:tcPr>
          <w:p w14:paraId="20DF5C39" w14:textId="77777777" w:rsidR="00623F1B" w:rsidRDefault="00623F1B">
            <w:pPr>
              <w:widowControl w:val="0"/>
              <w:pBdr>
                <w:top w:val="nil"/>
                <w:left w:val="nil"/>
                <w:bottom w:val="nil"/>
                <w:right w:val="nil"/>
                <w:between w:val="nil"/>
              </w:pBdr>
              <w:spacing w:line="240" w:lineRule="auto"/>
              <w:jc w:val="center"/>
              <w:rPr>
                <w:sz w:val="24"/>
                <w:szCs w:val="24"/>
              </w:rPr>
            </w:pPr>
            <w:r>
              <w:rPr>
                <w:sz w:val="24"/>
                <w:szCs w:val="24"/>
              </w:rPr>
              <w:t>307.0</w:t>
            </w:r>
            <w:r w:rsidR="003B2117">
              <w:rPr>
                <w:sz w:val="24"/>
                <w:szCs w:val="24"/>
              </w:rPr>
              <w:t>0</w:t>
            </w:r>
          </w:p>
        </w:tc>
        <w:tc>
          <w:tcPr>
            <w:tcW w:w="2430" w:type="dxa"/>
            <w:shd w:val="clear" w:color="auto" w:fill="auto"/>
            <w:tcMar>
              <w:top w:w="14" w:type="dxa"/>
              <w:left w:w="14" w:type="dxa"/>
              <w:bottom w:w="14" w:type="dxa"/>
              <w:right w:w="14" w:type="dxa"/>
            </w:tcMar>
          </w:tcPr>
          <w:p w14:paraId="33E1B99E" w14:textId="77777777" w:rsidR="00623F1B" w:rsidRDefault="00B206E8">
            <w:pPr>
              <w:widowControl w:val="0"/>
              <w:pBdr>
                <w:top w:val="nil"/>
                <w:left w:val="nil"/>
                <w:bottom w:val="nil"/>
                <w:right w:val="nil"/>
                <w:between w:val="nil"/>
              </w:pBdr>
              <w:spacing w:line="240" w:lineRule="auto"/>
              <w:rPr>
                <w:sz w:val="24"/>
                <w:szCs w:val="24"/>
              </w:rPr>
            </w:pPr>
            <w:r>
              <w:rPr>
                <w:sz w:val="24"/>
                <w:szCs w:val="24"/>
              </w:rPr>
              <w:t>Late Moscovian</w:t>
            </w:r>
          </w:p>
        </w:tc>
        <w:tc>
          <w:tcPr>
            <w:tcW w:w="3456" w:type="dxa"/>
            <w:shd w:val="clear" w:color="auto" w:fill="auto"/>
            <w:tcMar>
              <w:top w:w="14" w:type="dxa"/>
              <w:left w:w="14" w:type="dxa"/>
              <w:bottom w:w="14" w:type="dxa"/>
              <w:right w:w="14" w:type="dxa"/>
            </w:tcMar>
          </w:tcPr>
          <w:p w14:paraId="759AC41A" w14:textId="77777777" w:rsidR="00623F1B" w:rsidRDefault="00B206E8">
            <w:pPr>
              <w:widowControl w:val="0"/>
              <w:pBdr>
                <w:top w:val="nil"/>
                <w:left w:val="nil"/>
                <w:bottom w:val="nil"/>
                <w:right w:val="nil"/>
                <w:between w:val="nil"/>
              </w:pBdr>
              <w:spacing w:line="240" w:lineRule="auto"/>
              <w:rPr>
                <w:sz w:val="24"/>
                <w:szCs w:val="24"/>
              </w:rPr>
            </w:pPr>
            <w:r>
              <w:rPr>
                <w:sz w:val="24"/>
                <w:szCs w:val="24"/>
              </w:rPr>
              <w:t>PBDB</w:t>
            </w:r>
          </w:p>
        </w:tc>
      </w:tr>
      <w:tr w:rsidR="006F2D3F" w14:paraId="4AB5A1CA" w14:textId="77777777" w:rsidTr="002461B1">
        <w:trPr>
          <w:jc w:val="center"/>
        </w:trPr>
        <w:tc>
          <w:tcPr>
            <w:tcW w:w="2130" w:type="dxa"/>
            <w:shd w:val="clear" w:color="auto" w:fill="auto"/>
            <w:tcMar>
              <w:top w:w="14" w:type="dxa"/>
              <w:left w:w="14" w:type="dxa"/>
              <w:bottom w:w="14" w:type="dxa"/>
              <w:right w:w="14" w:type="dxa"/>
            </w:tcMar>
          </w:tcPr>
          <w:p w14:paraId="46AFD05D" w14:textId="77777777" w:rsidR="006F2D3F" w:rsidRDefault="006F2D3F" w:rsidP="006F2D3F">
            <w:pPr>
              <w:widowControl w:val="0"/>
              <w:pBdr>
                <w:top w:val="nil"/>
                <w:left w:val="nil"/>
                <w:bottom w:val="nil"/>
                <w:right w:val="nil"/>
                <w:between w:val="nil"/>
              </w:pBdr>
              <w:spacing w:line="240" w:lineRule="auto"/>
              <w:rPr>
                <w:i/>
                <w:sz w:val="24"/>
                <w:szCs w:val="24"/>
              </w:rPr>
            </w:pPr>
            <w:r>
              <w:rPr>
                <w:i/>
                <w:sz w:val="24"/>
                <w:szCs w:val="24"/>
              </w:rPr>
              <w:t>Barameda</w:t>
            </w:r>
          </w:p>
        </w:tc>
        <w:tc>
          <w:tcPr>
            <w:tcW w:w="1289" w:type="dxa"/>
            <w:shd w:val="clear" w:color="auto" w:fill="auto"/>
            <w:tcMar>
              <w:top w:w="14" w:type="dxa"/>
              <w:left w:w="14" w:type="dxa"/>
              <w:bottom w:w="14" w:type="dxa"/>
              <w:right w:w="14" w:type="dxa"/>
            </w:tcMar>
          </w:tcPr>
          <w:p w14:paraId="61D955F3" w14:textId="77777777" w:rsidR="006F2D3F" w:rsidRDefault="006F2D3F" w:rsidP="006F2D3F">
            <w:pPr>
              <w:widowControl w:val="0"/>
              <w:pBdr>
                <w:top w:val="nil"/>
                <w:left w:val="nil"/>
                <w:bottom w:val="nil"/>
                <w:right w:val="nil"/>
                <w:between w:val="nil"/>
              </w:pBdr>
              <w:spacing w:line="240" w:lineRule="auto"/>
              <w:jc w:val="center"/>
              <w:rPr>
                <w:sz w:val="24"/>
                <w:szCs w:val="24"/>
              </w:rPr>
            </w:pPr>
            <w:r>
              <w:rPr>
                <w:sz w:val="24"/>
                <w:szCs w:val="24"/>
              </w:rPr>
              <w:t>346.70</w:t>
            </w:r>
          </w:p>
        </w:tc>
        <w:tc>
          <w:tcPr>
            <w:tcW w:w="2430" w:type="dxa"/>
            <w:shd w:val="clear" w:color="auto" w:fill="auto"/>
            <w:tcMar>
              <w:top w:w="14" w:type="dxa"/>
              <w:left w:w="14" w:type="dxa"/>
              <w:bottom w:w="14" w:type="dxa"/>
              <w:right w:w="14" w:type="dxa"/>
            </w:tcMar>
          </w:tcPr>
          <w:p w14:paraId="69C34722" w14:textId="77777777" w:rsidR="006F2D3F" w:rsidRDefault="006F2D3F" w:rsidP="006F2D3F">
            <w:pPr>
              <w:widowControl w:val="0"/>
              <w:pBdr>
                <w:top w:val="nil"/>
                <w:left w:val="nil"/>
                <w:bottom w:val="nil"/>
                <w:right w:val="nil"/>
                <w:between w:val="nil"/>
              </w:pBdr>
              <w:spacing w:line="240" w:lineRule="auto"/>
              <w:rPr>
                <w:sz w:val="24"/>
                <w:szCs w:val="24"/>
              </w:rPr>
            </w:pPr>
            <w:r>
              <w:rPr>
                <w:sz w:val="24"/>
                <w:szCs w:val="24"/>
              </w:rPr>
              <w:t>Late Tournaisian</w:t>
            </w:r>
          </w:p>
        </w:tc>
        <w:tc>
          <w:tcPr>
            <w:tcW w:w="3456" w:type="dxa"/>
            <w:shd w:val="clear" w:color="auto" w:fill="auto"/>
            <w:tcMar>
              <w:top w:w="14" w:type="dxa"/>
              <w:left w:w="14" w:type="dxa"/>
              <w:bottom w:w="14" w:type="dxa"/>
              <w:right w:w="14" w:type="dxa"/>
            </w:tcMar>
          </w:tcPr>
          <w:p w14:paraId="038CC6DC" w14:textId="77777777" w:rsidR="006F2D3F" w:rsidRDefault="006F2D3F" w:rsidP="006F2D3F">
            <w:pPr>
              <w:widowControl w:val="0"/>
              <w:pBdr>
                <w:top w:val="nil"/>
                <w:left w:val="nil"/>
                <w:bottom w:val="nil"/>
                <w:right w:val="nil"/>
                <w:between w:val="nil"/>
              </w:pBdr>
              <w:spacing w:line="240" w:lineRule="auto"/>
              <w:rPr>
                <w:sz w:val="24"/>
                <w:szCs w:val="24"/>
              </w:rPr>
            </w:pPr>
            <w:r>
              <w:rPr>
                <w:sz w:val="24"/>
                <w:szCs w:val="24"/>
              </w:rPr>
              <w:t>PBDB</w:t>
            </w:r>
          </w:p>
        </w:tc>
      </w:tr>
      <w:tr w:rsidR="00B9134A" w14:paraId="3A3325F5" w14:textId="77777777" w:rsidTr="002461B1">
        <w:trPr>
          <w:jc w:val="center"/>
        </w:trPr>
        <w:tc>
          <w:tcPr>
            <w:tcW w:w="2130" w:type="dxa"/>
            <w:shd w:val="clear" w:color="auto" w:fill="auto"/>
            <w:tcMar>
              <w:top w:w="14" w:type="dxa"/>
              <w:left w:w="14" w:type="dxa"/>
              <w:bottom w:w="14" w:type="dxa"/>
              <w:right w:w="14" w:type="dxa"/>
            </w:tcMar>
          </w:tcPr>
          <w:p w14:paraId="350CA13E"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Beelarongia</w:t>
            </w:r>
          </w:p>
        </w:tc>
        <w:tc>
          <w:tcPr>
            <w:tcW w:w="1289" w:type="dxa"/>
            <w:shd w:val="clear" w:color="auto" w:fill="auto"/>
            <w:tcMar>
              <w:top w:w="14" w:type="dxa"/>
              <w:left w:w="14" w:type="dxa"/>
              <w:bottom w:w="14" w:type="dxa"/>
              <w:right w:w="14" w:type="dxa"/>
            </w:tcMar>
          </w:tcPr>
          <w:p w14:paraId="40929FB7"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376.1</w:t>
            </w:r>
            <w:r w:rsidR="003B2117">
              <w:rPr>
                <w:sz w:val="24"/>
                <w:szCs w:val="24"/>
              </w:rPr>
              <w:t>0</w:t>
            </w:r>
          </w:p>
        </w:tc>
        <w:tc>
          <w:tcPr>
            <w:tcW w:w="2430" w:type="dxa"/>
            <w:shd w:val="clear" w:color="auto" w:fill="auto"/>
            <w:tcMar>
              <w:top w:w="14" w:type="dxa"/>
              <w:left w:w="14" w:type="dxa"/>
              <w:bottom w:w="14" w:type="dxa"/>
              <w:right w:w="14" w:type="dxa"/>
            </w:tcMar>
          </w:tcPr>
          <w:p w14:paraId="5406014D" w14:textId="77777777" w:rsidR="00B9134A" w:rsidRDefault="00515A4A">
            <w:pPr>
              <w:widowControl w:val="0"/>
              <w:pBdr>
                <w:top w:val="nil"/>
                <w:left w:val="nil"/>
                <w:bottom w:val="nil"/>
                <w:right w:val="nil"/>
                <w:between w:val="nil"/>
              </w:pBdr>
              <w:spacing w:line="240" w:lineRule="auto"/>
              <w:rPr>
                <w:sz w:val="24"/>
                <w:szCs w:val="24"/>
              </w:rPr>
            </w:pPr>
            <w:r>
              <w:rPr>
                <w:sz w:val="24"/>
                <w:szCs w:val="24"/>
              </w:rPr>
              <w:t>Frasnian</w:t>
            </w:r>
          </w:p>
        </w:tc>
        <w:tc>
          <w:tcPr>
            <w:tcW w:w="3456" w:type="dxa"/>
            <w:shd w:val="clear" w:color="auto" w:fill="auto"/>
            <w:tcMar>
              <w:top w:w="14" w:type="dxa"/>
              <w:left w:w="14" w:type="dxa"/>
              <w:bottom w:w="14" w:type="dxa"/>
              <w:right w:w="14" w:type="dxa"/>
            </w:tcMar>
          </w:tcPr>
          <w:p w14:paraId="056CCE4D" w14:textId="77777777" w:rsidR="00B9134A" w:rsidRDefault="00515A4A">
            <w:pPr>
              <w:widowControl w:val="0"/>
              <w:pBdr>
                <w:top w:val="nil"/>
                <w:left w:val="nil"/>
                <w:bottom w:val="nil"/>
                <w:right w:val="nil"/>
                <w:between w:val="nil"/>
              </w:pBdr>
              <w:spacing w:line="240" w:lineRule="auto"/>
              <w:rPr>
                <w:sz w:val="24"/>
                <w:szCs w:val="24"/>
              </w:rPr>
            </w:pPr>
            <w:r>
              <w:rPr>
                <w:sz w:val="24"/>
                <w:szCs w:val="24"/>
              </w:rPr>
              <w:t>Long, (1987)</w:t>
            </w:r>
          </w:p>
        </w:tc>
      </w:tr>
      <w:tr w:rsidR="00B9134A" w14:paraId="06C1F884" w14:textId="77777777" w:rsidTr="002461B1">
        <w:trPr>
          <w:jc w:val="center"/>
        </w:trPr>
        <w:tc>
          <w:tcPr>
            <w:tcW w:w="2130" w:type="dxa"/>
            <w:shd w:val="clear" w:color="auto" w:fill="auto"/>
            <w:tcMar>
              <w:top w:w="14" w:type="dxa"/>
              <w:left w:w="14" w:type="dxa"/>
              <w:bottom w:w="14" w:type="dxa"/>
              <w:right w:w="14" w:type="dxa"/>
            </w:tcMar>
          </w:tcPr>
          <w:p w14:paraId="5743F481"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Cabonnichthys</w:t>
            </w:r>
          </w:p>
        </w:tc>
        <w:tc>
          <w:tcPr>
            <w:tcW w:w="1289" w:type="dxa"/>
            <w:shd w:val="clear" w:color="auto" w:fill="auto"/>
            <w:tcMar>
              <w:top w:w="14" w:type="dxa"/>
              <w:left w:w="14" w:type="dxa"/>
              <w:bottom w:w="14" w:type="dxa"/>
              <w:right w:w="14" w:type="dxa"/>
            </w:tcMar>
          </w:tcPr>
          <w:p w14:paraId="6507E429"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360.7</w:t>
            </w:r>
            <w:r w:rsidR="003B2117">
              <w:rPr>
                <w:sz w:val="24"/>
                <w:szCs w:val="24"/>
              </w:rPr>
              <w:t>0</w:t>
            </w:r>
          </w:p>
        </w:tc>
        <w:tc>
          <w:tcPr>
            <w:tcW w:w="2430" w:type="dxa"/>
            <w:shd w:val="clear" w:color="auto" w:fill="auto"/>
            <w:tcMar>
              <w:top w:w="14" w:type="dxa"/>
              <w:left w:w="14" w:type="dxa"/>
              <w:bottom w:w="14" w:type="dxa"/>
              <w:right w:w="14" w:type="dxa"/>
            </w:tcMar>
          </w:tcPr>
          <w:p w14:paraId="7AC8D6ED" w14:textId="77777777" w:rsidR="00B9134A" w:rsidRDefault="00515A4A">
            <w:pPr>
              <w:widowControl w:val="0"/>
              <w:pBdr>
                <w:top w:val="nil"/>
                <w:left w:val="nil"/>
                <w:bottom w:val="nil"/>
                <w:right w:val="nil"/>
                <w:between w:val="nil"/>
              </w:pBdr>
              <w:spacing w:line="240" w:lineRule="auto"/>
              <w:rPr>
                <w:sz w:val="24"/>
                <w:szCs w:val="24"/>
              </w:rPr>
            </w:pPr>
            <w:r>
              <w:rPr>
                <w:sz w:val="24"/>
                <w:szCs w:val="24"/>
              </w:rPr>
              <w:t>Famennian</w:t>
            </w:r>
          </w:p>
        </w:tc>
        <w:tc>
          <w:tcPr>
            <w:tcW w:w="3456" w:type="dxa"/>
            <w:shd w:val="clear" w:color="auto" w:fill="auto"/>
            <w:tcMar>
              <w:top w:w="14" w:type="dxa"/>
              <w:left w:w="14" w:type="dxa"/>
              <w:bottom w:w="14" w:type="dxa"/>
              <w:right w:w="14" w:type="dxa"/>
            </w:tcMar>
          </w:tcPr>
          <w:p w14:paraId="05EA40BB" w14:textId="77777777" w:rsidR="00B9134A" w:rsidRDefault="00515A4A">
            <w:pPr>
              <w:widowControl w:val="0"/>
              <w:pBdr>
                <w:top w:val="nil"/>
                <w:left w:val="nil"/>
                <w:bottom w:val="nil"/>
                <w:right w:val="nil"/>
                <w:between w:val="nil"/>
              </w:pBdr>
              <w:spacing w:line="240" w:lineRule="auto"/>
              <w:rPr>
                <w:sz w:val="24"/>
                <w:szCs w:val="24"/>
              </w:rPr>
            </w:pPr>
            <w:r>
              <w:rPr>
                <w:sz w:val="24"/>
                <w:szCs w:val="24"/>
              </w:rPr>
              <w:t>Ahlberg and Johanson, (1997)</w:t>
            </w:r>
          </w:p>
        </w:tc>
      </w:tr>
      <w:tr w:rsidR="00710100" w14:paraId="5BABD455" w14:textId="77777777" w:rsidTr="002461B1">
        <w:trPr>
          <w:jc w:val="center"/>
        </w:trPr>
        <w:tc>
          <w:tcPr>
            <w:tcW w:w="2130" w:type="dxa"/>
            <w:shd w:val="clear" w:color="auto" w:fill="auto"/>
            <w:tcMar>
              <w:top w:w="14" w:type="dxa"/>
              <w:left w:w="14" w:type="dxa"/>
              <w:bottom w:w="14" w:type="dxa"/>
              <w:right w:w="14" w:type="dxa"/>
            </w:tcMar>
          </w:tcPr>
          <w:p w14:paraId="5A67845E" w14:textId="77777777" w:rsidR="00710100" w:rsidRDefault="00710100" w:rsidP="00710100">
            <w:pPr>
              <w:widowControl w:val="0"/>
              <w:pBdr>
                <w:top w:val="nil"/>
                <w:left w:val="nil"/>
                <w:bottom w:val="nil"/>
                <w:right w:val="nil"/>
                <w:between w:val="nil"/>
              </w:pBdr>
              <w:spacing w:line="240" w:lineRule="auto"/>
              <w:rPr>
                <w:i/>
                <w:sz w:val="24"/>
                <w:szCs w:val="24"/>
              </w:rPr>
            </w:pPr>
            <w:r>
              <w:rPr>
                <w:i/>
                <w:sz w:val="24"/>
                <w:szCs w:val="24"/>
              </w:rPr>
              <w:t>Caerorhachis</w:t>
            </w:r>
          </w:p>
        </w:tc>
        <w:tc>
          <w:tcPr>
            <w:tcW w:w="1289" w:type="dxa"/>
            <w:shd w:val="clear" w:color="auto" w:fill="auto"/>
            <w:tcMar>
              <w:top w:w="14" w:type="dxa"/>
              <w:left w:w="14" w:type="dxa"/>
              <w:bottom w:w="14" w:type="dxa"/>
              <w:right w:w="14" w:type="dxa"/>
            </w:tcMar>
          </w:tcPr>
          <w:p w14:paraId="504DEEA0" w14:textId="77777777" w:rsidR="00710100" w:rsidRDefault="00710100" w:rsidP="00710100">
            <w:pPr>
              <w:widowControl w:val="0"/>
              <w:pBdr>
                <w:top w:val="nil"/>
                <w:left w:val="nil"/>
                <w:bottom w:val="nil"/>
                <w:right w:val="nil"/>
                <w:between w:val="nil"/>
              </w:pBdr>
              <w:spacing w:line="240" w:lineRule="auto"/>
              <w:jc w:val="center"/>
              <w:rPr>
                <w:sz w:val="24"/>
                <w:szCs w:val="24"/>
              </w:rPr>
            </w:pPr>
            <w:r>
              <w:rPr>
                <w:sz w:val="24"/>
                <w:szCs w:val="24"/>
              </w:rPr>
              <w:t>318.1</w:t>
            </w:r>
            <w:r w:rsidR="003B2117">
              <w:rPr>
                <w:sz w:val="24"/>
                <w:szCs w:val="24"/>
              </w:rPr>
              <w:t>0</w:t>
            </w:r>
          </w:p>
        </w:tc>
        <w:tc>
          <w:tcPr>
            <w:tcW w:w="2430" w:type="dxa"/>
            <w:shd w:val="clear" w:color="auto" w:fill="auto"/>
            <w:tcMar>
              <w:top w:w="14" w:type="dxa"/>
              <w:left w:w="14" w:type="dxa"/>
              <w:bottom w:w="14" w:type="dxa"/>
              <w:right w:w="14" w:type="dxa"/>
            </w:tcMar>
          </w:tcPr>
          <w:p w14:paraId="58C86037" w14:textId="77777777" w:rsidR="00710100" w:rsidRDefault="00710100" w:rsidP="00710100">
            <w:pPr>
              <w:widowControl w:val="0"/>
              <w:pBdr>
                <w:top w:val="nil"/>
                <w:left w:val="nil"/>
                <w:bottom w:val="nil"/>
                <w:right w:val="nil"/>
                <w:between w:val="nil"/>
              </w:pBdr>
              <w:spacing w:line="240" w:lineRule="auto"/>
              <w:rPr>
                <w:sz w:val="24"/>
                <w:szCs w:val="24"/>
              </w:rPr>
            </w:pPr>
            <w:r>
              <w:rPr>
                <w:sz w:val="24"/>
                <w:szCs w:val="24"/>
              </w:rPr>
              <w:t>Middle Bashkirian</w:t>
            </w:r>
          </w:p>
        </w:tc>
        <w:tc>
          <w:tcPr>
            <w:tcW w:w="3456" w:type="dxa"/>
            <w:shd w:val="clear" w:color="auto" w:fill="auto"/>
            <w:tcMar>
              <w:top w:w="14" w:type="dxa"/>
              <w:left w:w="14" w:type="dxa"/>
              <w:bottom w:w="14" w:type="dxa"/>
              <w:right w:w="14" w:type="dxa"/>
            </w:tcMar>
          </w:tcPr>
          <w:p w14:paraId="1A2013FF" w14:textId="77777777" w:rsidR="00710100" w:rsidRDefault="00710100" w:rsidP="00710100">
            <w:pPr>
              <w:widowControl w:val="0"/>
              <w:pBdr>
                <w:top w:val="nil"/>
                <w:left w:val="nil"/>
                <w:bottom w:val="nil"/>
                <w:right w:val="nil"/>
                <w:between w:val="nil"/>
              </w:pBdr>
              <w:spacing w:line="240" w:lineRule="auto"/>
              <w:rPr>
                <w:sz w:val="24"/>
                <w:szCs w:val="24"/>
              </w:rPr>
            </w:pPr>
            <w:r>
              <w:rPr>
                <w:sz w:val="24"/>
                <w:szCs w:val="24"/>
              </w:rPr>
              <w:t>PBDB</w:t>
            </w:r>
          </w:p>
        </w:tc>
      </w:tr>
      <w:tr w:rsidR="00B9134A" w14:paraId="10E115D5" w14:textId="77777777" w:rsidTr="002461B1">
        <w:trPr>
          <w:jc w:val="center"/>
        </w:trPr>
        <w:tc>
          <w:tcPr>
            <w:tcW w:w="2130" w:type="dxa"/>
            <w:shd w:val="clear" w:color="auto" w:fill="auto"/>
            <w:tcMar>
              <w:top w:w="14" w:type="dxa"/>
              <w:left w:w="14" w:type="dxa"/>
              <w:bottom w:w="14" w:type="dxa"/>
              <w:right w:w="14" w:type="dxa"/>
            </w:tcMar>
          </w:tcPr>
          <w:p w14:paraId="69FDB1A5"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Canowindra</w:t>
            </w:r>
          </w:p>
        </w:tc>
        <w:tc>
          <w:tcPr>
            <w:tcW w:w="1289" w:type="dxa"/>
            <w:shd w:val="clear" w:color="auto" w:fill="auto"/>
            <w:tcMar>
              <w:top w:w="14" w:type="dxa"/>
              <w:left w:w="14" w:type="dxa"/>
              <w:bottom w:w="14" w:type="dxa"/>
              <w:right w:w="14" w:type="dxa"/>
            </w:tcMar>
          </w:tcPr>
          <w:p w14:paraId="4494EEF1"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360.7</w:t>
            </w:r>
            <w:r w:rsidR="003B2117">
              <w:rPr>
                <w:sz w:val="24"/>
                <w:szCs w:val="24"/>
              </w:rPr>
              <w:t>0</w:t>
            </w:r>
          </w:p>
        </w:tc>
        <w:tc>
          <w:tcPr>
            <w:tcW w:w="2430" w:type="dxa"/>
            <w:shd w:val="clear" w:color="auto" w:fill="auto"/>
            <w:tcMar>
              <w:top w:w="14" w:type="dxa"/>
              <w:left w:w="14" w:type="dxa"/>
              <w:bottom w:w="14" w:type="dxa"/>
              <w:right w:w="14" w:type="dxa"/>
            </w:tcMar>
          </w:tcPr>
          <w:p w14:paraId="209F71E3" w14:textId="77777777" w:rsidR="00B9134A" w:rsidRDefault="00515A4A">
            <w:pPr>
              <w:widowControl w:val="0"/>
              <w:pBdr>
                <w:top w:val="nil"/>
                <w:left w:val="nil"/>
                <w:bottom w:val="nil"/>
                <w:right w:val="nil"/>
                <w:between w:val="nil"/>
              </w:pBdr>
              <w:spacing w:line="240" w:lineRule="auto"/>
              <w:rPr>
                <w:sz w:val="24"/>
                <w:szCs w:val="24"/>
              </w:rPr>
            </w:pPr>
            <w:r>
              <w:rPr>
                <w:sz w:val="24"/>
                <w:szCs w:val="24"/>
              </w:rPr>
              <w:t>Late Devonian</w:t>
            </w:r>
          </w:p>
        </w:tc>
        <w:tc>
          <w:tcPr>
            <w:tcW w:w="3456" w:type="dxa"/>
            <w:shd w:val="clear" w:color="auto" w:fill="auto"/>
            <w:tcMar>
              <w:top w:w="14" w:type="dxa"/>
              <w:left w:w="14" w:type="dxa"/>
              <w:bottom w:w="14" w:type="dxa"/>
              <w:right w:w="14" w:type="dxa"/>
            </w:tcMar>
          </w:tcPr>
          <w:p w14:paraId="1FE0DF3E" w14:textId="77777777" w:rsidR="00B9134A" w:rsidRDefault="00515A4A">
            <w:pPr>
              <w:widowControl w:val="0"/>
              <w:pBdr>
                <w:top w:val="nil"/>
                <w:left w:val="nil"/>
                <w:bottom w:val="nil"/>
                <w:right w:val="nil"/>
                <w:between w:val="nil"/>
              </w:pBdr>
              <w:spacing w:line="240" w:lineRule="auto"/>
              <w:rPr>
                <w:sz w:val="24"/>
                <w:szCs w:val="24"/>
              </w:rPr>
            </w:pPr>
            <w:r>
              <w:rPr>
                <w:sz w:val="24"/>
                <w:szCs w:val="24"/>
              </w:rPr>
              <w:t>Thomson, (1973)</w:t>
            </w:r>
          </w:p>
        </w:tc>
      </w:tr>
      <w:tr w:rsidR="00B9134A" w14:paraId="07728A00" w14:textId="77777777" w:rsidTr="002461B1">
        <w:trPr>
          <w:jc w:val="center"/>
        </w:trPr>
        <w:tc>
          <w:tcPr>
            <w:tcW w:w="2130" w:type="dxa"/>
            <w:shd w:val="clear" w:color="auto" w:fill="auto"/>
            <w:tcMar>
              <w:top w:w="14" w:type="dxa"/>
              <w:left w:w="14" w:type="dxa"/>
              <w:bottom w:w="14" w:type="dxa"/>
              <w:right w:w="14" w:type="dxa"/>
            </w:tcMar>
          </w:tcPr>
          <w:p w14:paraId="260F4AB9"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Cladarosymblema</w:t>
            </w:r>
          </w:p>
        </w:tc>
        <w:tc>
          <w:tcPr>
            <w:tcW w:w="1289" w:type="dxa"/>
            <w:shd w:val="clear" w:color="auto" w:fill="auto"/>
            <w:tcMar>
              <w:top w:w="14" w:type="dxa"/>
              <w:left w:w="14" w:type="dxa"/>
              <w:bottom w:w="14" w:type="dxa"/>
              <w:right w:w="14" w:type="dxa"/>
            </w:tcMar>
          </w:tcPr>
          <w:p w14:paraId="33B2537B"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326.4</w:t>
            </w:r>
            <w:r w:rsidR="003B2117">
              <w:rPr>
                <w:sz w:val="24"/>
                <w:szCs w:val="24"/>
              </w:rPr>
              <w:t>0</w:t>
            </w:r>
          </w:p>
        </w:tc>
        <w:tc>
          <w:tcPr>
            <w:tcW w:w="2430" w:type="dxa"/>
            <w:shd w:val="clear" w:color="auto" w:fill="auto"/>
            <w:tcMar>
              <w:top w:w="14" w:type="dxa"/>
              <w:left w:w="14" w:type="dxa"/>
              <w:bottom w:w="14" w:type="dxa"/>
              <w:right w:w="14" w:type="dxa"/>
            </w:tcMar>
          </w:tcPr>
          <w:p w14:paraId="5B3958F8" w14:textId="77777777" w:rsidR="00B9134A" w:rsidRDefault="00515A4A">
            <w:pPr>
              <w:widowControl w:val="0"/>
              <w:pBdr>
                <w:top w:val="nil"/>
                <w:left w:val="nil"/>
                <w:bottom w:val="nil"/>
                <w:right w:val="nil"/>
                <w:between w:val="nil"/>
              </w:pBdr>
              <w:spacing w:line="240" w:lineRule="auto"/>
              <w:rPr>
                <w:sz w:val="24"/>
                <w:szCs w:val="24"/>
              </w:rPr>
            </w:pPr>
            <w:r>
              <w:rPr>
                <w:sz w:val="24"/>
                <w:szCs w:val="24"/>
              </w:rPr>
              <w:t>Viséan</w:t>
            </w:r>
          </w:p>
        </w:tc>
        <w:tc>
          <w:tcPr>
            <w:tcW w:w="3456" w:type="dxa"/>
            <w:shd w:val="clear" w:color="auto" w:fill="auto"/>
            <w:tcMar>
              <w:top w:w="14" w:type="dxa"/>
              <w:left w:w="14" w:type="dxa"/>
              <w:bottom w:w="14" w:type="dxa"/>
              <w:right w:w="14" w:type="dxa"/>
            </w:tcMar>
          </w:tcPr>
          <w:p w14:paraId="42170047" w14:textId="77777777" w:rsidR="00B9134A" w:rsidRDefault="00515A4A">
            <w:pPr>
              <w:widowControl w:val="0"/>
              <w:pBdr>
                <w:top w:val="nil"/>
                <w:left w:val="nil"/>
                <w:bottom w:val="nil"/>
                <w:right w:val="nil"/>
                <w:between w:val="nil"/>
              </w:pBdr>
              <w:spacing w:line="240" w:lineRule="auto"/>
              <w:rPr>
                <w:sz w:val="24"/>
                <w:szCs w:val="24"/>
              </w:rPr>
            </w:pPr>
            <w:r>
              <w:rPr>
                <w:sz w:val="24"/>
                <w:szCs w:val="24"/>
              </w:rPr>
              <w:t>Fox et al., (1995)</w:t>
            </w:r>
          </w:p>
        </w:tc>
      </w:tr>
      <w:tr w:rsidR="00431346" w14:paraId="06A25B8C" w14:textId="77777777" w:rsidTr="002461B1">
        <w:trPr>
          <w:jc w:val="center"/>
        </w:trPr>
        <w:tc>
          <w:tcPr>
            <w:tcW w:w="2130" w:type="dxa"/>
            <w:shd w:val="clear" w:color="auto" w:fill="auto"/>
            <w:tcMar>
              <w:top w:w="14" w:type="dxa"/>
              <w:left w:w="14" w:type="dxa"/>
              <w:bottom w:w="14" w:type="dxa"/>
              <w:right w:w="14" w:type="dxa"/>
            </w:tcMar>
          </w:tcPr>
          <w:p w14:paraId="5024CC2F" w14:textId="77777777" w:rsidR="00431346" w:rsidRDefault="00431346">
            <w:pPr>
              <w:widowControl w:val="0"/>
              <w:pBdr>
                <w:top w:val="nil"/>
                <w:left w:val="nil"/>
                <w:bottom w:val="nil"/>
                <w:right w:val="nil"/>
                <w:between w:val="nil"/>
              </w:pBdr>
              <w:spacing w:line="240" w:lineRule="auto"/>
              <w:rPr>
                <w:i/>
                <w:sz w:val="24"/>
                <w:szCs w:val="24"/>
              </w:rPr>
            </w:pPr>
            <w:r>
              <w:rPr>
                <w:i/>
                <w:sz w:val="24"/>
                <w:szCs w:val="24"/>
              </w:rPr>
              <w:t>Coloraderpeton</w:t>
            </w:r>
          </w:p>
        </w:tc>
        <w:tc>
          <w:tcPr>
            <w:tcW w:w="1289" w:type="dxa"/>
            <w:shd w:val="clear" w:color="auto" w:fill="auto"/>
            <w:tcMar>
              <w:top w:w="14" w:type="dxa"/>
              <w:left w:w="14" w:type="dxa"/>
              <w:bottom w:w="14" w:type="dxa"/>
              <w:right w:w="14" w:type="dxa"/>
            </w:tcMar>
          </w:tcPr>
          <w:p w14:paraId="2EBA0B08" w14:textId="77777777" w:rsidR="00431346" w:rsidRDefault="00DF4FEF">
            <w:pPr>
              <w:widowControl w:val="0"/>
              <w:pBdr>
                <w:top w:val="nil"/>
                <w:left w:val="nil"/>
                <w:bottom w:val="nil"/>
                <w:right w:val="nil"/>
                <w:between w:val="nil"/>
              </w:pBdr>
              <w:spacing w:line="240" w:lineRule="auto"/>
              <w:jc w:val="center"/>
              <w:rPr>
                <w:sz w:val="24"/>
                <w:szCs w:val="24"/>
              </w:rPr>
            </w:pPr>
            <w:r>
              <w:rPr>
                <w:sz w:val="24"/>
                <w:szCs w:val="24"/>
              </w:rPr>
              <w:t>307.00</w:t>
            </w:r>
          </w:p>
        </w:tc>
        <w:tc>
          <w:tcPr>
            <w:tcW w:w="2430" w:type="dxa"/>
            <w:shd w:val="clear" w:color="auto" w:fill="auto"/>
            <w:tcMar>
              <w:top w:w="14" w:type="dxa"/>
              <w:left w:w="14" w:type="dxa"/>
              <w:bottom w:w="14" w:type="dxa"/>
              <w:right w:w="14" w:type="dxa"/>
            </w:tcMar>
          </w:tcPr>
          <w:p w14:paraId="3245F139" w14:textId="77777777" w:rsidR="00431346" w:rsidRDefault="00EA762B">
            <w:pPr>
              <w:widowControl w:val="0"/>
              <w:pBdr>
                <w:top w:val="nil"/>
                <w:left w:val="nil"/>
                <w:bottom w:val="nil"/>
                <w:right w:val="nil"/>
                <w:between w:val="nil"/>
              </w:pBdr>
              <w:spacing w:line="240" w:lineRule="auto"/>
              <w:rPr>
                <w:sz w:val="24"/>
                <w:szCs w:val="24"/>
              </w:rPr>
            </w:pPr>
            <w:r>
              <w:rPr>
                <w:sz w:val="24"/>
                <w:szCs w:val="24"/>
              </w:rPr>
              <w:t>Late Moscovian</w:t>
            </w:r>
          </w:p>
        </w:tc>
        <w:tc>
          <w:tcPr>
            <w:tcW w:w="3456" w:type="dxa"/>
            <w:shd w:val="clear" w:color="auto" w:fill="auto"/>
            <w:tcMar>
              <w:top w:w="14" w:type="dxa"/>
              <w:left w:w="14" w:type="dxa"/>
              <w:bottom w:w="14" w:type="dxa"/>
              <w:right w:w="14" w:type="dxa"/>
            </w:tcMar>
          </w:tcPr>
          <w:p w14:paraId="4043DDD7" w14:textId="77777777" w:rsidR="00431346" w:rsidRDefault="00EA762B">
            <w:pPr>
              <w:widowControl w:val="0"/>
              <w:pBdr>
                <w:top w:val="nil"/>
                <w:left w:val="nil"/>
                <w:bottom w:val="nil"/>
                <w:right w:val="nil"/>
                <w:between w:val="nil"/>
              </w:pBdr>
              <w:spacing w:line="240" w:lineRule="auto"/>
              <w:rPr>
                <w:sz w:val="24"/>
                <w:szCs w:val="24"/>
              </w:rPr>
            </w:pPr>
            <w:r>
              <w:rPr>
                <w:sz w:val="24"/>
                <w:szCs w:val="24"/>
              </w:rPr>
              <w:t>PBDB</w:t>
            </w:r>
          </w:p>
        </w:tc>
      </w:tr>
      <w:tr w:rsidR="003B2117" w14:paraId="4221F64C" w14:textId="77777777" w:rsidTr="002461B1">
        <w:trPr>
          <w:jc w:val="center"/>
        </w:trPr>
        <w:tc>
          <w:tcPr>
            <w:tcW w:w="2130" w:type="dxa"/>
            <w:shd w:val="clear" w:color="auto" w:fill="auto"/>
            <w:tcMar>
              <w:top w:w="14" w:type="dxa"/>
              <w:left w:w="14" w:type="dxa"/>
              <w:bottom w:w="14" w:type="dxa"/>
              <w:right w:w="14" w:type="dxa"/>
            </w:tcMar>
          </w:tcPr>
          <w:p w14:paraId="1D9EC68E" w14:textId="77777777" w:rsidR="003B2117" w:rsidRDefault="003B2117">
            <w:pPr>
              <w:widowControl w:val="0"/>
              <w:pBdr>
                <w:top w:val="nil"/>
                <w:left w:val="nil"/>
                <w:bottom w:val="nil"/>
                <w:right w:val="nil"/>
                <w:between w:val="nil"/>
              </w:pBdr>
              <w:spacing w:line="240" w:lineRule="auto"/>
              <w:rPr>
                <w:i/>
                <w:sz w:val="24"/>
                <w:szCs w:val="24"/>
              </w:rPr>
            </w:pPr>
            <w:r>
              <w:rPr>
                <w:i/>
                <w:sz w:val="24"/>
                <w:szCs w:val="24"/>
              </w:rPr>
              <w:t>Colosteus</w:t>
            </w:r>
          </w:p>
        </w:tc>
        <w:tc>
          <w:tcPr>
            <w:tcW w:w="1289" w:type="dxa"/>
            <w:shd w:val="clear" w:color="auto" w:fill="auto"/>
            <w:tcMar>
              <w:top w:w="14" w:type="dxa"/>
              <w:left w:w="14" w:type="dxa"/>
              <w:bottom w:w="14" w:type="dxa"/>
              <w:right w:w="14" w:type="dxa"/>
            </w:tcMar>
          </w:tcPr>
          <w:p w14:paraId="6F33EE01" w14:textId="77777777" w:rsidR="003B2117" w:rsidRDefault="003B2117">
            <w:pPr>
              <w:widowControl w:val="0"/>
              <w:pBdr>
                <w:top w:val="nil"/>
                <w:left w:val="nil"/>
                <w:bottom w:val="nil"/>
                <w:right w:val="nil"/>
                <w:between w:val="nil"/>
              </w:pBdr>
              <w:spacing w:line="240" w:lineRule="auto"/>
              <w:jc w:val="center"/>
              <w:rPr>
                <w:sz w:val="24"/>
                <w:szCs w:val="24"/>
              </w:rPr>
            </w:pPr>
            <w:r>
              <w:rPr>
                <w:sz w:val="24"/>
                <w:szCs w:val="24"/>
              </w:rPr>
              <w:t>306.95</w:t>
            </w:r>
          </w:p>
        </w:tc>
        <w:tc>
          <w:tcPr>
            <w:tcW w:w="2430" w:type="dxa"/>
            <w:shd w:val="clear" w:color="auto" w:fill="auto"/>
            <w:tcMar>
              <w:top w:w="14" w:type="dxa"/>
              <w:left w:w="14" w:type="dxa"/>
              <w:bottom w:w="14" w:type="dxa"/>
              <w:right w:w="14" w:type="dxa"/>
            </w:tcMar>
          </w:tcPr>
          <w:p w14:paraId="363E93F3" w14:textId="77777777" w:rsidR="003B2117" w:rsidRDefault="009F36C8">
            <w:pPr>
              <w:widowControl w:val="0"/>
              <w:pBdr>
                <w:top w:val="nil"/>
                <w:left w:val="nil"/>
                <w:bottom w:val="nil"/>
                <w:right w:val="nil"/>
                <w:between w:val="nil"/>
              </w:pBdr>
              <w:spacing w:line="240" w:lineRule="auto"/>
              <w:rPr>
                <w:sz w:val="24"/>
                <w:szCs w:val="24"/>
              </w:rPr>
            </w:pPr>
            <w:r>
              <w:rPr>
                <w:sz w:val="24"/>
                <w:szCs w:val="24"/>
              </w:rPr>
              <w:t>Early Kasimovian</w:t>
            </w:r>
          </w:p>
        </w:tc>
        <w:tc>
          <w:tcPr>
            <w:tcW w:w="3456" w:type="dxa"/>
            <w:shd w:val="clear" w:color="auto" w:fill="auto"/>
            <w:tcMar>
              <w:top w:w="14" w:type="dxa"/>
              <w:left w:w="14" w:type="dxa"/>
              <w:bottom w:w="14" w:type="dxa"/>
              <w:right w:w="14" w:type="dxa"/>
            </w:tcMar>
          </w:tcPr>
          <w:p w14:paraId="19BEA739" w14:textId="77777777" w:rsidR="003B2117" w:rsidRDefault="009F36C8">
            <w:pPr>
              <w:widowControl w:val="0"/>
              <w:pBdr>
                <w:top w:val="nil"/>
                <w:left w:val="nil"/>
                <w:bottom w:val="nil"/>
                <w:right w:val="nil"/>
                <w:between w:val="nil"/>
              </w:pBdr>
              <w:spacing w:line="240" w:lineRule="auto"/>
              <w:rPr>
                <w:sz w:val="24"/>
                <w:szCs w:val="24"/>
              </w:rPr>
            </w:pPr>
            <w:r>
              <w:rPr>
                <w:sz w:val="24"/>
                <w:szCs w:val="24"/>
              </w:rPr>
              <w:t>PBDB</w:t>
            </w:r>
          </w:p>
        </w:tc>
      </w:tr>
      <w:tr w:rsidR="005A5ADE" w14:paraId="68D91624" w14:textId="77777777" w:rsidTr="002461B1">
        <w:trPr>
          <w:jc w:val="center"/>
        </w:trPr>
        <w:tc>
          <w:tcPr>
            <w:tcW w:w="2130" w:type="dxa"/>
            <w:shd w:val="clear" w:color="auto" w:fill="auto"/>
            <w:tcMar>
              <w:top w:w="14" w:type="dxa"/>
              <w:left w:w="14" w:type="dxa"/>
              <w:bottom w:w="14" w:type="dxa"/>
              <w:right w:w="14" w:type="dxa"/>
            </w:tcMar>
          </w:tcPr>
          <w:p w14:paraId="2BF28B1E" w14:textId="77777777" w:rsidR="005A5ADE" w:rsidRDefault="005A5ADE">
            <w:pPr>
              <w:widowControl w:val="0"/>
              <w:pBdr>
                <w:top w:val="nil"/>
                <w:left w:val="nil"/>
                <w:bottom w:val="nil"/>
                <w:right w:val="nil"/>
                <w:between w:val="nil"/>
              </w:pBdr>
              <w:spacing w:line="240" w:lineRule="auto"/>
              <w:rPr>
                <w:i/>
                <w:sz w:val="24"/>
                <w:szCs w:val="24"/>
              </w:rPr>
            </w:pPr>
            <w:r>
              <w:rPr>
                <w:i/>
                <w:sz w:val="24"/>
                <w:szCs w:val="24"/>
              </w:rPr>
              <w:t>Crassigyrinus</w:t>
            </w:r>
          </w:p>
        </w:tc>
        <w:tc>
          <w:tcPr>
            <w:tcW w:w="1289" w:type="dxa"/>
            <w:shd w:val="clear" w:color="auto" w:fill="auto"/>
            <w:tcMar>
              <w:top w:w="14" w:type="dxa"/>
              <w:left w:w="14" w:type="dxa"/>
              <w:bottom w:w="14" w:type="dxa"/>
              <w:right w:w="14" w:type="dxa"/>
            </w:tcMar>
          </w:tcPr>
          <w:p w14:paraId="12CFB8A5" w14:textId="77777777" w:rsidR="005A5ADE" w:rsidRDefault="005A5ADE">
            <w:pPr>
              <w:widowControl w:val="0"/>
              <w:pBdr>
                <w:top w:val="nil"/>
                <w:left w:val="nil"/>
                <w:bottom w:val="nil"/>
                <w:right w:val="nil"/>
                <w:between w:val="nil"/>
              </w:pBdr>
              <w:spacing w:line="240" w:lineRule="auto"/>
              <w:jc w:val="center"/>
              <w:rPr>
                <w:sz w:val="24"/>
                <w:szCs w:val="24"/>
              </w:rPr>
            </w:pPr>
            <w:r>
              <w:rPr>
                <w:sz w:val="24"/>
                <w:szCs w:val="24"/>
              </w:rPr>
              <w:t>323.2</w:t>
            </w:r>
            <w:r w:rsidR="003B2117">
              <w:rPr>
                <w:sz w:val="24"/>
                <w:szCs w:val="24"/>
              </w:rPr>
              <w:t>0</w:t>
            </w:r>
          </w:p>
        </w:tc>
        <w:tc>
          <w:tcPr>
            <w:tcW w:w="2430" w:type="dxa"/>
            <w:shd w:val="clear" w:color="auto" w:fill="auto"/>
            <w:tcMar>
              <w:top w:w="14" w:type="dxa"/>
              <w:left w:w="14" w:type="dxa"/>
              <w:bottom w:w="14" w:type="dxa"/>
              <w:right w:w="14" w:type="dxa"/>
            </w:tcMar>
          </w:tcPr>
          <w:p w14:paraId="45EB5501" w14:textId="77777777" w:rsidR="005A5ADE" w:rsidRDefault="005A5ADE">
            <w:pPr>
              <w:widowControl w:val="0"/>
              <w:pBdr>
                <w:top w:val="nil"/>
                <w:left w:val="nil"/>
                <w:bottom w:val="nil"/>
                <w:right w:val="nil"/>
                <w:between w:val="nil"/>
              </w:pBdr>
              <w:spacing w:line="240" w:lineRule="auto"/>
              <w:rPr>
                <w:sz w:val="24"/>
                <w:szCs w:val="24"/>
              </w:rPr>
            </w:pPr>
            <w:r>
              <w:rPr>
                <w:sz w:val="24"/>
                <w:szCs w:val="24"/>
              </w:rPr>
              <w:t>Late Serpukhovian</w:t>
            </w:r>
          </w:p>
        </w:tc>
        <w:tc>
          <w:tcPr>
            <w:tcW w:w="3456" w:type="dxa"/>
            <w:shd w:val="clear" w:color="auto" w:fill="auto"/>
            <w:tcMar>
              <w:top w:w="14" w:type="dxa"/>
              <w:left w:w="14" w:type="dxa"/>
              <w:bottom w:w="14" w:type="dxa"/>
              <w:right w:w="14" w:type="dxa"/>
            </w:tcMar>
          </w:tcPr>
          <w:p w14:paraId="7028D0A4" w14:textId="77777777" w:rsidR="005A5ADE" w:rsidRDefault="005A5ADE">
            <w:pPr>
              <w:widowControl w:val="0"/>
              <w:pBdr>
                <w:top w:val="nil"/>
                <w:left w:val="nil"/>
                <w:bottom w:val="nil"/>
                <w:right w:val="nil"/>
                <w:between w:val="nil"/>
              </w:pBdr>
              <w:spacing w:line="240" w:lineRule="auto"/>
              <w:rPr>
                <w:sz w:val="24"/>
                <w:szCs w:val="24"/>
              </w:rPr>
            </w:pPr>
            <w:r>
              <w:rPr>
                <w:sz w:val="24"/>
                <w:szCs w:val="24"/>
              </w:rPr>
              <w:t>PBDB</w:t>
            </w:r>
          </w:p>
        </w:tc>
      </w:tr>
      <w:tr w:rsidR="00423FAC" w14:paraId="0C863BB6" w14:textId="77777777" w:rsidTr="002461B1">
        <w:trPr>
          <w:jc w:val="center"/>
        </w:trPr>
        <w:tc>
          <w:tcPr>
            <w:tcW w:w="2130" w:type="dxa"/>
            <w:shd w:val="clear" w:color="auto" w:fill="auto"/>
            <w:tcMar>
              <w:top w:w="14" w:type="dxa"/>
              <w:left w:w="14" w:type="dxa"/>
              <w:bottom w:w="14" w:type="dxa"/>
              <w:right w:w="14" w:type="dxa"/>
            </w:tcMar>
          </w:tcPr>
          <w:p w14:paraId="6B3358F0" w14:textId="77777777" w:rsidR="00423FAC" w:rsidRDefault="00423FAC">
            <w:pPr>
              <w:widowControl w:val="0"/>
              <w:pBdr>
                <w:top w:val="nil"/>
                <w:left w:val="nil"/>
                <w:bottom w:val="nil"/>
                <w:right w:val="nil"/>
                <w:between w:val="nil"/>
              </w:pBdr>
              <w:spacing w:line="240" w:lineRule="auto"/>
              <w:rPr>
                <w:i/>
                <w:sz w:val="24"/>
                <w:szCs w:val="24"/>
              </w:rPr>
            </w:pPr>
            <w:r>
              <w:rPr>
                <w:i/>
                <w:sz w:val="24"/>
                <w:szCs w:val="24"/>
              </w:rPr>
              <w:t>Dendrerpeton</w:t>
            </w:r>
          </w:p>
        </w:tc>
        <w:tc>
          <w:tcPr>
            <w:tcW w:w="1289" w:type="dxa"/>
            <w:shd w:val="clear" w:color="auto" w:fill="auto"/>
            <w:tcMar>
              <w:top w:w="14" w:type="dxa"/>
              <w:left w:w="14" w:type="dxa"/>
              <w:bottom w:w="14" w:type="dxa"/>
              <w:right w:w="14" w:type="dxa"/>
            </w:tcMar>
          </w:tcPr>
          <w:p w14:paraId="2BE7E4AD" w14:textId="77777777" w:rsidR="00423FAC" w:rsidRDefault="00423FAC">
            <w:pPr>
              <w:widowControl w:val="0"/>
              <w:pBdr>
                <w:top w:val="nil"/>
                <w:left w:val="nil"/>
                <w:bottom w:val="nil"/>
                <w:right w:val="nil"/>
                <w:between w:val="nil"/>
              </w:pBdr>
              <w:spacing w:line="240" w:lineRule="auto"/>
              <w:jc w:val="center"/>
              <w:rPr>
                <w:sz w:val="24"/>
                <w:szCs w:val="24"/>
              </w:rPr>
            </w:pPr>
            <w:r>
              <w:rPr>
                <w:sz w:val="24"/>
                <w:szCs w:val="24"/>
              </w:rPr>
              <w:t>314.6</w:t>
            </w:r>
            <w:r w:rsidR="003B2117">
              <w:rPr>
                <w:sz w:val="24"/>
                <w:szCs w:val="24"/>
              </w:rPr>
              <w:t>0</w:t>
            </w:r>
          </w:p>
        </w:tc>
        <w:tc>
          <w:tcPr>
            <w:tcW w:w="2430" w:type="dxa"/>
            <w:shd w:val="clear" w:color="auto" w:fill="auto"/>
            <w:tcMar>
              <w:top w:w="14" w:type="dxa"/>
              <w:left w:w="14" w:type="dxa"/>
              <w:bottom w:w="14" w:type="dxa"/>
              <w:right w:w="14" w:type="dxa"/>
            </w:tcMar>
          </w:tcPr>
          <w:p w14:paraId="7A3C937E" w14:textId="77777777" w:rsidR="00423FAC" w:rsidRDefault="00ED797F">
            <w:pPr>
              <w:widowControl w:val="0"/>
              <w:pBdr>
                <w:top w:val="nil"/>
                <w:left w:val="nil"/>
                <w:bottom w:val="nil"/>
                <w:right w:val="nil"/>
                <w:between w:val="nil"/>
              </w:pBdr>
              <w:spacing w:line="240" w:lineRule="auto"/>
              <w:rPr>
                <w:sz w:val="24"/>
                <w:szCs w:val="24"/>
              </w:rPr>
            </w:pPr>
            <w:r>
              <w:rPr>
                <w:sz w:val="24"/>
                <w:szCs w:val="24"/>
              </w:rPr>
              <w:t>Early Moscovian</w:t>
            </w:r>
          </w:p>
        </w:tc>
        <w:tc>
          <w:tcPr>
            <w:tcW w:w="3456" w:type="dxa"/>
            <w:shd w:val="clear" w:color="auto" w:fill="auto"/>
            <w:tcMar>
              <w:top w:w="14" w:type="dxa"/>
              <w:left w:w="14" w:type="dxa"/>
              <w:bottom w:w="14" w:type="dxa"/>
              <w:right w:w="14" w:type="dxa"/>
            </w:tcMar>
          </w:tcPr>
          <w:p w14:paraId="00F33007" w14:textId="77777777" w:rsidR="00423FAC" w:rsidRDefault="00ED797F">
            <w:pPr>
              <w:widowControl w:val="0"/>
              <w:pBdr>
                <w:top w:val="nil"/>
                <w:left w:val="nil"/>
                <w:bottom w:val="nil"/>
                <w:right w:val="nil"/>
                <w:between w:val="nil"/>
              </w:pBdr>
              <w:spacing w:line="240" w:lineRule="auto"/>
              <w:rPr>
                <w:sz w:val="24"/>
                <w:szCs w:val="24"/>
              </w:rPr>
            </w:pPr>
            <w:r>
              <w:rPr>
                <w:sz w:val="24"/>
                <w:szCs w:val="24"/>
              </w:rPr>
              <w:t>PBDB</w:t>
            </w:r>
          </w:p>
        </w:tc>
      </w:tr>
      <w:tr w:rsidR="006F2D3F" w14:paraId="41D1823A" w14:textId="77777777" w:rsidTr="002461B1">
        <w:trPr>
          <w:jc w:val="center"/>
        </w:trPr>
        <w:tc>
          <w:tcPr>
            <w:tcW w:w="2130" w:type="dxa"/>
            <w:shd w:val="clear" w:color="auto" w:fill="auto"/>
            <w:tcMar>
              <w:top w:w="14" w:type="dxa"/>
              <w:left w:w="14" w:type="dxa"/>
              <w:bottom w:w="14" w:type="dxa"/>
              <w:right w:w="14" w:type="dxa"/>
            </w:tcMar>
          </w:tcPr>
          <w:p w14:paraId="14AD6D51" w14:textId="77777777" w:rsidR="006F2D3F" w:rsidRDefault="006F2D3F" w:rsidP="006F2D3F">
            <w:pPr>
              <w:widowControl w:val="0"/>
              <w:pBdr>
                <w:top w:val="nil"/>
                <w:left w:val="nil"/>
                <w:bottom w:val="nil"/>
                <w:right w:val="nil"/>
                <w:between w:val="nil"/>
              </w:pBdr>
              <w:spacing w:line="240" w:lineRule="auto"/>
              <w:rPr>
                <w:i/>
                <w:sz w:val="24"/>
                <w:szCs w:val="24"/>
              </w:rPr>
            </w:pPr>
            <w:r>
              <w:rPr>
                <w:i/>
                <w:sz w:val="24"/>
                <w:szCs w:val="24"/>
              </w:rPr>
              <w:t>Diploradus</w:t>
            </w:r>
          </w:p>
        </w:tc>
        <w:tc>
          <w:tcPr>
            <w:tcW w:w="1289" w:type="dxa"/>
            <w:shd w:val="clear" w:color="auto" w:fill="auto"/>
            <w:tcMar>
              <w:top w:w="14" w:type="dxa"/>
              <w:left w:w="14" w:type="dxa"/>
              <w:bottom w:w="14" w:type="dxa"/>
              <w:right w:w="14" w:type="dxa"/>
            </w:tcMar>
          </w:tcPr>
          <w:p w14:paraId="5C47843E" w14:textId="77777777" w:rsidR="006F2D3F" w:rsidRDefault="006F2D3F" w:rsidP="006F2D3F">
            <w:pPr>
              <w:widowControl w:val="0"/>
              <w:pBdr>
                <w:top w:val="nil"/>
                <w:left w:val="nil"/>
                <w:bottom w:val="nil"/>
                <w:right w:val="nil"/>
                <w:between w:val="nil"/>
              </w:pBdr>
              <w:spacing w:line="240" w:lineRule="auto"/>
              <w:jc w:val="center"/>
              <w:rPr>
                <w:sz w:val="24"/>
                <w:szCs w:val="24"/>
              </w:rPr>
            </w:pPr>
            <w:r>
              <w:rPr>
                <w:sz w:val="24"/>
                <w:szCs w:val="24"/>
              </w:rPr>
              <w:t>346.70</w:t>
            </w:r>
          </w:p>
        </w:tc>
        <w:tc>
          <w:tcPr>
            <w:tcW w:w="2430" w:type="dxa"/>
            <w:shd w:val="clear" w:color="auto" w:fill="auto"/>
            <w:tcMar>
              <w:top w:w="14" w:type="dxa"/>
              <w:left w:w="14" w:type="dxa"/>
              <w:bottom w:w="14" w:type="dxa"/>
              <w:right w:w="14" w:type="dxa"/>
            </w:tcMar>
          </w:tcPr>
          <w:p w14:paraId="3EA92F7A" w14:textId="77777777" w:rsidR="006F2D3F" w:rsidRDefault="006F2D3F" w:rsidP="006F2D3F">
            <w:pPr>
              <w:widowControl w:val="0"/>
              <w:pBdr>
                <w:top w:val="nil"/>
                <w:left w:val="nil"/>
                <w:bottom w:val="nil"/>
                <w:right w:val="nil"/>
                <w:between w:val="nil"/>
              </w:pBdr>
              <w:spacing w:line="240" w:lineRule="auto"/>
              <w:rPr>
                <w:sz w:val="24"/>
                <w:szCs w:val="24"/>
              </w:rPr>
            </w:pPr>
            <w:r>
              <w:rPr>
                <w:sz w:val="24"/>
                <w:szCs w:val="24"/>
              </w:rPr>
              <w:t>Late Tournaisian</w:t>
            </w:r>
          </w:p>
        </w:tc>
        <w:tc>
          <w:tcPr>
            <w:tcW w:w="3456" w:type="dxa"/>
            <w:shd w:val="clear" w:color="auto" w:fill="auto"/>
            <w:tcMar>
              <w:top w:w="14" w:type="dxa"/>
              <w:left w:w="14" w:type="dxa"/>
              <w:bottom w:w="14" w:type="dxa"/>
              <w:right w:w="14" w:type="dxa"/>
            </w:tcMar>
          </w:tcPr>
          <w:p w14:paraId="7B8F4185" w14:textId="77777777" w:rsidR="006F2D3F" w:rsidRDefault="006F2D3F" w:rsidP="006F2D3F">
            <w:pPr>
              <w:widowControl w:val="0"/>
              <w:pBdr>
                <w:top w:val="nil"/>
                <w:left w:val="nil"/>
                <w:bottom w:val="nil"/>
                <w:right w:val="nil"/>
                <w:between w:val="nil"/>
              </w:pBdr>
              <w:spacing w:line="240" w:lineRule="auto"/>
              <w:rPr>
                <w:sz w:val="24"/>
                <w:szCs w:val="24"/>
              </w:rPr>
            </w:pPr>
            <w:r>
              <w:rPr>
                <w:sz w:val="24"/>
                <w:szCs w:val="24"/>
              </w:rPr>
              <w:t>PBDB</w:t>
            </w:r>
          </w:p>
        </w:tc>
      </w:tr>
      <w:tr w:rsidR="006F2D3F" w14:paraId="3D5119FA" w14:textId="77777777" w:rsidTr="002461B1">
        <w:trPr>
          <w:jc w:val="center"/>
        </w:trPr>
        <w:tc>
          <w:tcPr>
            <w:tcW w:w="2130" w:type="dxa"/>
            <w:shd w:val="clear" w:color="auto" w:fill="auto"/>
            <w:tcMar>
              <w:top w:w="14" w:type="dxa"/>
              <w:left w:w="14" w:type="dxa"/>
              <w:bottom w:w="14" w:type="dxa"/>
              <w:right w:w="14" w:type="dxa"/>
            </w:tcMar>
          </w:tcPr>
          <w:p w14:paraId="1D7DCF1A" w14:textId="77777777" w:rsidR="006F2D3F" w:rsidRDefault="006F2D3F" w:rsidP="006F2D3F">
            <w:pPr>
              <w:widowControl w:val="0"/>
              <w:pBdr>
                <w:top w:val="nil"/>
                <w:left w:val="nil"/>
                <w:bottom w:val="nil"/>
                <w:right w:val="nil"/>
                <w:between w:val="nil"/>
              </w:pBdr>
              <w:spacing w:line="240" w:lineRule="auto"/>
              <w:rPr>
                <w:i/>
                <w:sz w:val="24"/>
                <w:szCs w:val="24"/>
              </w:rPr>
            </w:pPr>
            <w:r>
              <w:rPr>
                <w:i/>
                <w:sz w:val="24"/>
                <w:szCs w:val="24"/>
              </w:rPr>
              <w:t>Doragnathus</w:t>
            </w:r>
          </w:p>
        </w:tc>
        <w:tc>
          <w:tcPr>
            <w:tcW w:w="1289" w:type="dxa"/>
            <w:shd w:val="clear" w:color="auto" w:fill="auto"/>
            <w:tcMar>
              <w:top w:w="14" w:type="dxa"/>
              <w:left w:w="14" w:type="dxa"/>
              <w:bottom w:w="14" w:type="dxa"/>
              <w:right w:w="14" w:type="dxa"/>
            </w:tcMar>
          </w:tcPr>
          <w:p w14:paraId="7E7EDEB9" w14:textId="77777777" w:rsidR="006F2D3F" w:rsidRDefault="006F2D3F" w:rsidP="006F2D3F">
            <w:pPr>
              <w:widowControl w:val="0"/>
              <w:pBdr>
                <w:top w:val="nil"/>
                <w:left w:val="nil"/>
                <w:bottom w:val="nil"/>
                <w:right w:val="nil"/>
                <w:between w:val="nil"/>
              </w:pBdr>
              <w:spacing w:line="240" w:lineRule="auto"/>
              <w:jc w:val="center"/>
              <w:rPr>
                <w:sz w:val="24"/>
                <w:szCs w:val="24"/>
              </w:rPr>
            </w:pPr>
            <w:r>
              <w:rPr>
                <w:sz w:val="24"/>
                <w:szCs w:val="24"/>
              </w:rPr>
              <w:t>323.20</w:t>
            </w:r>
          </w:p>
        </w:tc>
        <w:tc>
          <w:tcPr>
            <w:tcW w:w="2430" w:type="dxa"/>
            <w:shd w:val="clear" w:color="auto" w:fill="auto"/>
            <w:tcMar>
              <w:top w:w="14" w:type="dxa"/>
              <w:left w:w="14" w:type="dxa"/>
              <w:bottom w:w="14" w:type="dxa"/>
              <w:right w:w="14" w:type="dxa"/>
            </w:tcMar>
          </w:tcPr>
          <w:p w14:paraId="64336DF2" w14:textId="77777777" w:rsidR="006F2D3F" w:rsidRDefault="006F2D3F" w:rsidP="006F2D3F">
            <w:pPr>
              <w:widowControl w:val="0"/>
              <w:pBdr>
                <w:top w:val="nil"/>
                <w:left w:val="nil"/>
                <w:bottom w:val="nil"/>
                <w:right w:val="nil"/>
                <w:between w:val="nil"/>
              </w:pBdr>
              <w:spacing w:line="240" w:lineRule="auto"/>
              <w:rPr>
                <w:sz w:val="24"/>
                <w:szCs w:val="24"/>
              </w:rPr>
            </w:pPr>
            <w:r>
              <w:rPr>
                <w:sz w:val="24"/>
                <w:szCs w:val="24"/>
              </w:rPr>
              <w:t>Late Serpukhovian</w:t>
            </w:r>
          </w:p>
        </w:tc>
        <w:tc>
          <w:tcPr>
            <w:tcW w:w="3456" w:type="dxa"/>
            <w:shd w:val="clear" w:color="auto" w:fill="auto"/>
            <w:tcMar>
              <w:top w:w="14" w:type="dxa"/>
              <w:left w:w="14" w:type="dxa"/>
              <w:bottom w:w="14" w:type="dxa"/>
              <w:right w:w="14" w:type="dxa"/>
            </w:tcMar>
          </w:tcPr>
          <w:p w14:paraId="240DB7CE" w14:textId="77777777" w:rsidR="006F2D3F" w:rsidRDefault="006F2D3F" w:rsidP="006F2D3F">
            <w:pPr>
              <w:widowControl w:val="0"/>
              <w:pBdr>
                <w:top w:val="nil"/>
                <w:left w:val="nil"/>
                <w:bottom w:val="nil"/>
                <w:right w:val="nil"/>
                <w:between w:val="nil"/>
              </w:pBdr>
              <w:spacing w:line="240" w:lineRule="auto"/>
              <w:rPr>
                <w:sz w:val="24"/>
                <w:szCs w:val="24"/>
              </w:rPr>
            </w:pPr>
            <w:r>
              <w:rPr>
                <w:sz w:val="24"/>
                <w:szCs w:val="24"/>
              </w:rPr>
              <w:t>PBDB</w:t>
            </w:r>
          </w:p>
        </w:tc>
      </w:tr>
      <w:tr w:rsidR="002F4823" w14:paraId="2B9B070A" w14:textId="77777777" w:rsidTr="002461B1">
        <w:trPr>
          <w:jc w:val="center"/>
        </w:trPr>
        <w:tc>
          <w:tcPr>
            <w:tcW w:w="2130" w:type="dxa"/>
            <w:shd w:val="clear" w:color="auto" w:fill="auto"/>
            <w:tcMar>
              <w:top w:w="14" w:type="dxa"/>
              <w:left w:w="14" w:type="dxa"/>
              <w:bottom w:w="14" w:type="dxa"/>
              <w:right w:w="14" w:type="dxa"/>
            </w:tcMar>
          </w:tcPr>
          <w:p w14:paraId="6B5E51E0" w14:textId="77777777" w:rsidR="002F4823" w:rsidRDefault="002F4823">
            <w:pPr>
              <w:widowControl w:val="0"/>
              <w:pBdr>
                <w:top w:val="nil"/>
                <w:left w:val="nil"/>
                <w:bottom w:val="nil"/>
                <w:right w:val="nil"/>
                <w:between w:val="nil"/>
              </w:pBdr>
              <w:spacing w:line="240" w:lineRule="auto"/>
              <w:rPr>
                <w:i/>
                <w:sz w:val="24"/>
                <w:szCs w:val="24"/>
              </w:rPr>
            </w:pPr>
            <w:r>
              <w:rPr>
                <w:i/>
                <w:sz w:val="24"/>
                <w:szCs w:val="24"/>
              </w:rPr>
              <w:t>Ectosteorhachis</w:t>
            </w:r>
          </w:p>
        </w:tc>
        <w:tc>
          <w:tcPr>
            <w:tcW w:w="1289" w:type="dxa"/>
            <w:shd w:val="clear" w:color="auto" w:fill="auto"/>
            <w:tcMar>
              <w:top w:w="14" w:type="dxa"/>
              <w:left w:w="14" w:type="dxa"/>
              <w:bottom w:w="14" w:type="dxa"/>
              <w:right w:w="14" w:type="dxa"/>
            </w:tcMar>
          </w:tcPr>
          <w:p w14:paraId="1C77F836" w14:textId="77777777" w:rsidR="002F4823" w:rsidRDefault="002F4823">
            <w:pPr>
              <w:widowControl w:val="0"/>
              <w:pBdr>
                <w:top w:val="nil"/>
                <w:left w:val="nil"/>
                <w:bottom w:val="nil"/>
                <w:right w:val="nil"/>
                <w:between w:val="nil"/>
              </w:pBdr>
              <w:spacing w:line="240" w:lineRule="auto"/>
              <w:jc w:val="center"/>
              <w:rPr>
                <w:sz w:val="24"/>
                <w:szCs w:val="24"/>
              </w:rPr>
            </w:pPr>
            <w:r>
              <w:rPr>
                <w:sz w:val="24"/>
                <w:szCs w:val="24"/>
              </w:rPr>
              <w:t>272.3</w:t>
            </w:r>
            <w:r w:rsidR="003B2117">
              <w:rPr>
                <w:sz w:val="24"/>
                <w:szCs w:val="24"/>
              </w:rPr>
              <w:t>0</w:t>
            </w:r>
          </w:p>
        </w:tc>
        <w:tc>
          <w:tcPr>
            <w:tcW w:w="2430" w:type="dxa"/>
            <w:shd w:val="clear" w:color="auto" w:fill="auto"/>
            <w:tcMar>
              <w:top w:w="14" w:type="dxa"/>
              <w:left w:w="14" w:type="dxa"/>
              <w:bottom w:w="14" w:type="dxa"/>
              <w:right w:w="14" w:type="dxa"/>
            </w:tcMar>
          </w:tcPr>
          <w:p w14:paraId="4179F095" w14:textId="77777777" w:rsidR="002F4823" w:rsidRDefault="002F4823">
            <w:pPr>
              <w:widowControl w:val="0"/>
              <w:pBdr>
                <w:top w:val="nil"/>
                <w:left w:val="nil"/>
                <w:bottom w:val="nil"/>
                <w:right w:val="nil"/>
                <w:between w:val="nil"/>
              </w:pBdr>
              <w:spacing w:line="240" w:lineRule="auto"/>
              <w:rPr>
                <w:sz w:val="24"/>
                <w:szCs w:val="24"/>
              </w:rPr>
            </w:pPr>
            <w:r>
              <w:rPr>
                <w:sz w:val="24"/>
                <w:szCs w:val="24"/>
              </w:rPr>
              <w:t>Early Roadian</w:t>
            </w:r>
          </w:p>
        </w:tc>
        <w:tc>
          <w:tcPr>
            <w:tcW w:w="3456" w:type="dxa"/>
            <w:shd w:val="clear" w:color="auto" w:fill="auto"/>
            <w:tcMar>
              <w:top w:w="14" w:type="dxa"/>
              <w:left w:w="14" w:type="dxa"/>
              <w:bottom w:w="14" w:type="dxa"/>
              <w:right w:w="14" w:type="dxa"/>
            </w:tcMar>
          </w:tcPr>
          <w:p w14:paraId="7E0F4A1C" w14:textId="77777777" w:rsidR="002F4823" w:rsidRDefault="002F4823">
            <w:pPr>
              <w:widowControl w:val="0"/>
              <w:pBdr>
                <w:top w:val="nil"/>
                <w:left w:val="nil"/>
                <w:bottom w:val="nil"/>
                <w:right w:val="nil"/>
                <w:between w:val="nil"/>
              </w:pBdr>
              <w:spacing w:line="240" w:lineRule="auto"/>
              <w:rPr>
                <w:sz w:val="24"/>
                <w:szCs w:val="24"/>
              </w:rPr>
            </w:pPr>
            <w:r>
              <w:rPr>
                <w:sz w:val="24"/>
                <w:szCs w:val="24"/>
              </w:rPr>
              <w:t>PBDB</w:t>
            </w:r>
          </w:p>
        </w:tc>
      </w:tr>
      <w:tr w:rsidR="00E20846" w14:paraId="07AD83C7" w14:textId="77777777" w:rsidTr="002461B1">
        <w:trPr>
          <w:jc w:val="center"/>
        </w:trPr>
        <w:tc>
          <w:tcPr>
            <w:tcW w:w="2130" w:type="dxa"/>
            <w:shd w:val="clear" w:color="auto" w:fill="auto"/>
            <w:tcMar>
              <w:top w:w="14" w:type="dxa"/>
              <w:left w:w="14" w:type="dxa"/>
              <w:bottom w:w="14" w:type="dxa"/>
              <w:right w:w="14" w:type="dxa"/>
            </w:tcMar>
          </w:tcPr>
          <w:p w14:paraId="7569CFA4" w14:textId="77777777" w:rsidR="00E20846" w:rsidRDefault="00E20846">
            <w:pPr>
              <w:widowControl w:val="0"/>
              <w:pBdr>
                <w:top w:val="nil"/>
                <w:left w:val="nil"/>
                <w:bottom w:val="nil"/>
                <w:right w:val="nil"/>
                <w:between w:val="nil"/>
              </w:pBdr>
              <w:spacing w:line="240" w:lineRule="auto"/>
              <w:rPr>
                <w:i/>
                <w:sz w:val="24"/>
                <w:szCs w:val="24"/>
              </w:rPr>
            </w:pPr>
            <w:r>
              <w:rPr>
                <w:i/>
                <w:sz w:val="24"/>
                <w:szCs w:val="24"/>
              </w:rPr>
              <w:t>Elginerpeton</w:t>
            </w:r>
          </w:p>
        </w:tc>
        <w:tc>
          <w:tcPr>
            <w:tcW w:w="1289" w:type="dxa"/>
            <w:shd w:val="clear" w:color="auto" w:fill="auto"/>
            <w:tcMar>
              <w:top w:w="14" w:type="dxa"/>
              <w:left w:w="14" w:type="dxa"/>
              <w:bottom w:w="14" w:type="dxa"/>
              <w:right w:w="14" w:type="dxa"/>
            </w:tcMar>
          </w:tcPr>
          <w:p w14:paraId="774FAB94" w14:textId="77777777" w:rsidR="00E20846" w:rsidRDefault="009D7FD0">
            <w:pPr>
              <w:widowControl w:val="0"/>
              <w:pBdr>
                <w:top w:val="nil"/>
                <w:left w:val="nil"/>
                <w:bottom w:val="nil"/>
                <w:right w:val="nil"/>
                <w:between w:val="nil"/>
              </w:pBdr>
              <w:spacing w:line="240" w:lineRule="auto"/>
              <w:jc w:val="center"/>
              <w:rPr>
                <w:sz w:val="24"/>
                <w:szCs w:val="24"/>
              </w:rPr>
            </w:pPr>
            <w:r>
              <w:rPr>
                <w:sz w:val="24"/>
                <w:szCs w:val="24"/>
              </w:rPr>
              <w:t>376.1</w:t>
            </w:r>
            <w:r w:rsidR="003B2117">
              <w:rPr>
                <w:sz w:val="24"/>
                <w:szCs w:val="24"/>
              </w:rPr>
              <w:t>0</w:t>
            </w:r>
          </w:p>
        </w:tc>
        <w:tc>
          <w:tcPr>
            <w:tcW w:w="2430" w:type="dxa"/>
            <w:shd w:val="clear" w:color="auto" w:fill="auto"/>
            <w:tcMar>
              <w:top w:w="14" w:type="dxa"/>
              <w:left w:w="14" w:type="dxa"/>
              <w:bottom w:w="14" w:type="dxa"/>
              <w:right w:w="14" w:type="dxa"/>
            </w:tcMar>
          </w:tcPr>
          <w:p w14:paraId="46764746" w14:textId="77777777" w:rsidR="00E20846" w:rsidRDefault="009D7FD0">
            <w:pPr>
              <w:widowControl w:val="0"/>
              <w:pBdr>
                <w:top w:val="nil"/>
                <w:left w:val="nil"/>
                <w:bottom w:val="nil"/>
                <w:right w:val="nil"/>
                <w:between w:val="nil"/>
              </w:pBdr>
              <w:spacing w:line="240" w:lineRule="auto"/>
              <w:rPr>
                <w:sz w:val="24"/>
                <w:szCs w:val="24"/>
              </w:rPr>
            </w:pPr>
            <w:r>
              <w:rPr>
                <w:sz w:val="24"/>
                <w:szCs w:val="24"/>
              </w:rPr>
              <w:t>Middle Frasnian</w:t>
            </w:r>
          </w:p>
        </w:tc>
        <w:tc>
          <w:tcPr>
            <w:tcW w:w="3456" w:type="dxa"/>
            <w:shd w:val="clear" w:color="auto" w:fill="auto"/>
            <w:tcMar>
              <w:top w:w="14" w:type="dxa"/>
              <w:left w:w="14" w:type="dxa"/>
              <w:bottom w:w="14" w:type="dxa"/>
              <w:right w:w="14" w:type="dxa"/>
            </w:tcMar>
          </w:tcPr>
          <w:p w14:paraId="429921AB" w14:textId="77777777" w:rsidR="00E20846" w:rsidRDefault="009D7FD0">
            <w:pPr>
              <w:widowControl w:val="0"/>
              <w:pBdr>
                <w:top w:val="nil"/>
                <w:left w:val="nil"/>
                <w:bottom w:val="nil"/>
                <w:right w:val="nil"/>
                <w:between w:val="nil"/>
              </w:pBdr>
              <w:spacing w:line="240" w:lineRule="auto"/>
              <w:rPr>
                <w:sz w:val="24"/>
                <w:szCs w:val="24"/>
              </w:rPr>
            </w:pPr>
            <w:r>
              <w:rPr>
                <w:sz w:val="24"/>
                <w:szCs w:val="24"/>
              </w:rPr>
              <w:t>PBDB</w:t>
            </w:r>
          </w:p>
        </w:tc>
      </w:tr>
      <w:tr w:rsidR="00411FE9" w14:paraId="09D26FC0" w14:textId="77777777" w:rsidTr="002461B1">
        <w:trPr>
          <w:jc w:val="center"/>
        </w:trPr>
        <w:tc>
          <w:tcPr>
            <w:tcW w:w="2130" w:type="dxa"/>
            <w:shd w:val="clear" w:color="auto" w:fill="auto"/>
            <w:tcMar>
              <w:top w:w="14" w:type="dxa"/>
              <w:left w:w="14" w:type="dxa"/>
              <w:bottom w:w="14" w:type="dxa"/>
              <w:right w:w="14" w:type="dxa"/>
            </w:tcMar>
          </w:tcPr>
          <w:p w14:paraId="26A516ED" w14:textId="77777777" w:rsidR="00411FE9" w:rsidRDefault="00411FE9">
            <w:pPr>
              <w:widowControl w:val="0"/>
              <w:pBdr>
                <w:top w:val="nil"/>
                <w:left w:val="nil"/>
                <w:bottom w:val="nil"/>
                <w:right w:val="nil"/>
                <w:between w:val="nil"/>
              </w:pBdr>
              <w:spacing w:line="240" w:lineRule="auto"/>
              <w:rPr>
                <w:i/>
                <w:sz w:val="24"/>
                <w:szCs w:val="24"/>
              </w:rPr>
            </w:pPr>
            <w:r>
              <w:rPr>
                <w:i/>
                <w:sz w:val="24"/>
                <w:szCs w:val="24"/>
              </w:rPr>
              <w:t>Elpistostege</w:t>
            </w:r>
          </w:p>
        </w:tc>
        <w:tc>
          <w:tcPr>
            <w:tcW w:w="1289" w:type="dxa"/>
            <w:shd w:val="clear" w:color="auto" w:fill="auto"/>
            <w:tcMar>
              <w:top w:w="14" w:type="dxa"/>
              <w:left w:w="14" w:type="dxa"/>
              <w:bottom w:w="14" w:type="dxa"/>
              <w:right w:w="14" w:type="dxa"/>
            </w:tcMar>
          </w:tcPr>
          <w:p w14:paraId="266D4D54" w14:textId="77777777" w:rsidR="00411FE9" w:rsidRDefault="00411FE9">
            <w:pPr>
              <w:widowControl w:val="0"/>
              <w:pBdr>
                <w:top w:val="nil"/>
                <w:left w:val="nil"/>
                <w:bottom w:val="nil"/>
                <w:right w:val="nil"/>
                <w:between w:val="nil"/>
              </w:pBdr>
              <w:spacing w:line="240" w:lineRule="auto"/>
              <w:jc w:val="center"/>
              <w:rPr>
                <w:sz w:val="24"/>
                <w:szCs w:val="24"/>
              </w:rPr>
            </w:pPr>
            <w:r>
              <w:rPr>
                <w:sz w:val="24"/>
                <w:szCs w:val="24"/>
              </w:rPr>
              <w:t>372.2</w:t>
            </w:r>
            <w:r w:rsidR="003B2117">
              <w:rPr>
                <w:sz w:val="24"/>
                <w:szCs w:val="24"/>
              </w:rPr>
              <w:t>0</w:t>
            </w:r>
          </w:p>
        </w:tc>
        <w:tc>
          <w:tcPr>
            <w:tcW w:w="2430" w:type="dxa"/>
            <w:shd w:val="clear" w:color="auto" w:fill="auto"/>
            <w:tcMar>
              <w:top w:w="14" w:type="dxa"/>
              <w:left w:w="14" w:type="dxa"/>
              <w:bottom w:w="14" w:type="dxa"/>
              <w:right w:w="14" w:type="dxa"/>
            </w:tcMar>
          </w:tcPr>
          <w:p w14:paraId="4A3C5114" w14:textId="77777777" w:rsidR="00411FE9" w:rsidRDefault="00411FE9">
            <w:pPr>
              <w:widowControl w:val="0"/>
              <w:pBdr>
                <w:top w:val="nil"/>
                <w:left w:val="nil"/>
                <w:bottom w:val="nil"/>
                <w:right w:val="nil"/>
                <w:between w:val="nil"/>
              </w:pBdr>
              <w:spacing w:line="240" w:lineRule="auto"/>
              <w:rPr>
                <w:sz w:val="24"/>
                <w:szCs w:val="24"/>
              </w:rPr>
            </w:pPr>
            <w:r>
              <w:rPr>
                <w:sz w:val="24"/>
                <w:szCs w:val="24"/>
              </w:rPr>
              <w:t>Late Frasnian</w:t>
            </w:r>
          </w:p>
        </w:tc>
        <w:tc>
          <w:tcPr>
            <w:tcW w:w="3456" w:type="dxa"/>
            <w:shd w:val="clear" w:color="auto" w:fill="auto"/>
            <w:tcMar>
              <w:top w:w="14" w:type="dxa"/>
              <w:left w:w="14" w:type="dxa"/>
              <w:bottom w:w="14" w:type="dxa"/>
              <w:right w:w="14" w:type="dxa"/>
            </w:tcMar>
          </w:tcPr>
          <w:p w14:paraId="06FF43A3" w14:textId="77777777" w:rsidR="00411FE9" w:rsidRDefault="00411FE9">
            <w:pPr>
              <w:widowControl w:val="0"/>
              <w:pBdr>
                <w:top w:val="nil"/>
                <w:left w:val="nil"/>
                <w:bottom w:val="nil"/>
                <w:right w:val="nil"/>
                <w:between w:val="nil"/>
              </w:pBdr>
              <w:spacing w:line="240" w:lineRule="auto"/>
              <w:rPr>
                <w:sz w:val="24"/>
                <w:szCs w:val="24"/>
              </w:rPr>
            </w:pPr>
            <w:r>
              <w:rPr>
                <w:sz w:val="24"/>
                <w:szCs w:val="24"/>
              </w:rPr>
              <w:t>PBDB</w:t>
            </w:r>
          </w:p>
        </w:tc>
      </w:tr>
      <w:tr w:rsidR="00EE5B7D" w14:paraId="56110BC9" w14:textId="77777777" w:rsidTr="002461B1">
        <w:trPr>
          <w:jc w:val="center"/>
        </w:trPr>
        <w:tc>
          <w:tcPr>
            <w:tcW w:w="2130" w:type="dxa"/>
            <w:shd w:val="clear" w:color="auto" w:fill="auto"/>
            <w:tcMar>
              <w:top w:w="14" w:type="dxa"/>
              <w:left w:w="14" w:type="dxa"/>
              <w:bottom w:w="14" w:type="dxa"/>
              <w:right w:w="14" w:type="dxa"/>
            </w:tcMar>
          </w:tcPr>
          <w:p w14:paraId="6915E0AE" w14:textId="77777777" w:rsidR="00EE5B7D" w:rsidRDefault="00EE5B7D">
            <w:pPr>
              <w:widowControl w:val="0"/>
              <w:pBdr>
                <w:top w:val="nil"/>
                <w:left w:val="nil"/>
                <w:bottom w:val="nil"/>
                <w:right w:val="nil"/>
                <w:between w:val="nil"/>
              </w:pBdr>
              <w:spacing w:line="240" w:lineRule="auto"/>
              <w:rPr>
                <w:i/>
                <w:sz w:val="24"/>
                <w:szCs w:val="24"/>
              </w:rPr>
            </w:pPr>
            <w:r>
              <w:rPr>
                <w:i/>
                <w:sz w:val="24"/>
                <w:szCs w:val="24"/>
              </w:rPr>
              <w:t>Eoherpeton</w:t>
            </w:r>
          </w:p>
        </w:tc>
        <w:tc>
          <w:tcPr>
            <w:tcW w:w="1289" w:type="dxa"/>
            <w:shd w:val="clear" w:color="auto" w:fill="auto"/>
            <w:tcMar>
              <w:top w:w="14" w:type="dxa"/>
              <w:left w:w="14" w:type="dxa"/>
              <w:bottom w:w="14" w:type="dxa"/>
              <w:right w:w="14" w:type="dxa"/>
            </w:tcMar>
          </w:tcPr>
          <w:p w14:paraId="07595B71" w14:textId="77777777" w:rsidR="00EE5B7D" w:rsidRDefault="00EE5B7D">
            <w:pPr>
              <w:widowControl w:val="0"/>
              <w:pBdr>
                <w:top w:val="nil"/>
                <w:left w:val="nil"/>
                <w:bottom w:val="nil"/>
                <w:right w:val="nil"/>
                <w:between w:val="nil"/>
              </w:pBdr>
              <w:spacing w:line="240" w:lineRule="auto"/>
              <w:jc w:val="center"/>
              <w:rPr>
                <w:sz w:val="24"/>
                <w:szCs w:val="24"/>
              </w:rPr>
            </w:pPr>
            <w:r>
              <w:rPr>
                <w:sz w:val="24"/>
                <w:szCs w:val="24"/>
              </w:rPr>
              <w:t>318.1</w:t>
            </w:r>
            <w:r w:rsidR="003B2117">
              <w:rPr>
                <w:sz w:val="24"/>
                <w:szCs w:val="24"/>
              </w:rPr>
              <w:t>0</w:t>
            </w:r>
          </w:p>
        </w:tc>
        <w:tc>
          <w:tcPr>
            <w:tcW w:w="2430" w:type="dxa"/>
            <w:shd w:val="clear" w:color="auto" w:fill="auto"/>
            <w:tcMar>
              <w:top w:w="14" w:type="dxa"/>
              <w:left w:w="14" w:type="dxa"/>
              <w:bottom w:w="14" w:type="dxa"/>
              <w:right w:w="14" w:type="dxa"/>
            </w:tcMar>
          </w:tcPr>
          <w:p w14:paraId="0A15A491" w14:textId="77777777" w:rsidR="00EE5B7D" w:rsidRDefault="00EE5B7D">
            <w:pPr>
              <w:widowControl w:val="0"/>
              <w:pBdr>
                <w:top w:val="nil"/>
                <w:left w:val="nil"/>
                <w:bottom w:val="nil"/>
                <w:right w:val="nil"/>
                <w:between w:val="nil"/>
              </w:pBdr>
              <w:spacing w:line="240" w:lineRule="auto"/>
              <w:rPr>
                <w:sz w:val="24"/>
                <w:szCs w:val="24"/>
              </w:rPr>
            </w:pPr>
            <w:r>
              <w:rPr>
                <w:sz w:val="24"/>
                <w:szCs w:val="24"/>
              </w:rPr>
              <w:t>Middle Bashkirian</w:t>
            </w:r>
          </w:p>
        </w:tc>
        <w:tc>
          <w:tcPr>
            <w:tcW w:w="3456" w:type="dxa"/>
            <w:shd w:val="clear" w:color="auto" w:fill="auto"/>
            <w:tcMar>
              <w:top w:w="14" w:type="dxa"/>
              <w:left w:w="14" w:type="dxa"/>
              <w:bottom w:w="14" w:type="dxa"/>
              <w:right w:w="14" w:type="dxa"/>
            </w:tcMar>
          </w:tcPr>
          <w:p w14:paraId="7B571016" w14:textId="77777777" w:rsidR="00EE5B7D" w:rsidRDefault="00EE5B7D">
            <w:pPr>
              <w:widowControl w:val="0"/>
              <w:pBdr>
                <w:top w:val="nil"/>
                <w:left w:val="nil"/>
                <w:bottom w:val="nil"/>
                <w:right w:val="nil"/>
                <w:between w:val="nil"/>
              </w:pBdr>
              <w:spacing w:line="240" w:lineRule="auto"/>
              <w:rPr>
                <w:sz w:val="24"/>
                <w:szCs w:val="24"/>
              </w:rPr>
            </w:pPr>
            <w:r>
              <w:rPr>
                <w:sz w:val="24"/>
                <w:szCs w:val="24"/>
              </w:rPr>
              <w:t>PBDB</w:t>
            </w:r>
          </w:p>
        </w:tc>
      </w:tr>
      <w:tr w:rsidR="003B261B" w14:paraId="08688AC9" w14:textId="77777777" w:rsidTr="002461B1">
        <w:trPr>
          <w:jc w:val="center"/>
        </w:trPr>
        <w:tc>
          <w:tcPr>
            <w:tcW w:w="2130" w:type="dxa"/>
            <w:shd w:val="clear" w:color="auto" w:fill="auto"/>
            <w:tcMar>
              <w:top w:w="14" w:type="dxa"/>
              <w:left w:w="14" w:type="dxa"/>
              <w:bottom w:w="14" w:type="dxa"/>
              <w:right w:w="14" w:type="dxa"/>
            </w:tcMar>
          </w:tcPr>
          <w:p w14:paraId="66FDF828" w14:textId="77777777" w:rsidR="003B261B" w:rsidRDefault="003B261B" w:rsidP="003B261B">
            <w:pPr>
              <w:widowControl w:val="0"/>
              <w:pBdr>
                <w:top w:val="nil"/>
                <w:left w:val="nil"/>
                <w:bottom w:val="nil"/>
                <w:right w:val="nil"/>
                <w:between w:val="nil"/>
              </w:pBdr>
              <w:spacing w:line="240" w:lineRule="auto"/>
              <w:rPr>
                <w:i/>
                <w:sz w:val="24"/>
                <w:szCs w:val="24"/>
              </w:rPr>
            </w:pPr>
            <w:r>
              <w:rPr>
                <w:i/>
                <w:sz w:val="24"/>
                <w:szCs w:val="24"/>
              </w:rPr>
              <w:t>Eucritta</w:t>
            </w:r>
          </w:p>
        </w:tc>
        <w:tc>
          <w:tcPr>
            <w:tcW w:w="1289" w:type="dxa"/>
            <w:shd w:val="clear" w:color="auto" w:fill="auto"/>
            <w:tcMar>
              <w:top w:w="14" w:type="dxa"/>
              <w:left w:w="14" w:type="dxa"/>
              <w:bottom w:w="14" w:type="dxa"/>
              <w:right w:w="14" w:type="dxa"/>
            </w:tcMar>
          </w:tcPr>
          <w:p w14:paraId="38260414" w14:textId="77777777" w:rsidR="003B261B" w:rsidRDefault="003B261B" w:rsidP="003B261B">
            <w:pPr>
              <w:widowControl w:val="0"/>
              <w:pBdr>
                <w:top w:val="nil"/>
                <w:left w:val="nil"/>
                <w:bottom w:val="nil"/>
                <w:right w:val="nil"/>
                <w:between w:val="nil"/>
              </w:pBdr>
              <w:spacing w:line="240" w:lineRule="auto"/>
              <w:jc w:val="center"/>
              <w:rPr>
                <w:sz w:val="24"/>
                <w:szCs w:val="24"/>
              </w:rPr>
            </w:pPr>
            <w:r>
              <w:rPr>
                <w:sz w:val="24"/>
                <w:szCs w:val="24"/>
              </w:rPr>
              <w:t>330.90</w:t>
            </w:r>
          </w:p>
        </w:tc>
        <w:tc>
          <w:tcPr>
            <w:tcW w:w="2430" w:type="dxa"/>
            <w:shd w:val="clear" w:color="auto" w:fill="auto"/>
            <w:tcMar>
              <w:top w:w="14" w:type="dxa"/>
              <w:left w:w="14" w:type="dxa"/>
              <w:bottom w:w="14" w:type="dxa"/>
              <w:right w:w="14" w:type="dxa"/>
            </w:tcMar>
          </w:tcPr>
          <w:p w14:paraId="25773C2C" w14:textId="77777777" w:rsidR="003B261B" w:rsidRDefault="003B261B" w:rsidP="003B261B">
            <w:pPr>
              <w:widowControl w:val="0"/>
              <w:pBdr>
                <w:top w:val="nil"/>
                <w:left w:val="nil"/>
                <w:bottom w:val="nil"/>
                <w:right w:val="nil"/>
                <w:between w:val="nil"/>
              </w:pBdr>
              <w:spacing w:line="240" w:lineRule="auto"/>
              <w:rPr>
                <w:sz w:val="24"/>
                <w:szCs w:val="24"/>
              </w:rPr>
            </w:pPr>
            <w:r>
              <w:rPr>
                <w:sz w:val="24"/>
                <w:szCs w:val="24"/>
              </w:rPr>
              <w:t>Late Viséan</w:t>
            </w:r>
          </w:p>
        </w:tc>
        <w:tc>
          <w:tcPr>
            <w:tcW w:w="3456" w:type="dxa"/>
            <w:shd w:val="clear" w:color="auto" w:fill="auto"/>
            <w:tcMar>
              <w:top w:w="14" w:type="dxa"/>
              <w:left w:w="14" w:type="dxa"/>
              <w:bottom w:w="14" w:type="dxa"/>
              <w:right w:w="14" w:type="dxa"/>
            </w:tcMar>
          </w:tcPr>
          <w:p w14:paraId="6A4C33B5" w14:textId="77777777" w:rsidR="003B261B" w:rsidRDefault="003B261B" w:rsidP="003B261B">
            <w:pPr>
              <w:widowControl w:val="0"/>
              <w:pBdr>
                <w:top w:val="nil"/>
                <w:left w:val="nil"/>
                <w:bottom w:val="nil"/>
                <w:right w:val="nil"/>
                <w:between w:val="nil"/>
              </w:pBdr>
              <w:spacing w:line="240" w:lineRule="auto"/>
              <w:rPr>
                <w:sz w:val="24"/>
                <w:szCs w:val="24"/>
              </w:rPr>
            </w:pPr>
            <w:r>
              <w:rPr>
                <w:sz w:val="24"/>
                <w:szCs w:val="24"/>
              </w:rPr>
              <w:t>PBDB</w:t>
            </w:r>
          </w:p>
        </w:tc>
      </w:tr>
      <w:tr w:rsidR="00B9134A" w14:paraId="5A2E2D00" w14:textId="77777777" w:rsidTr="002461B1">
        <w:trPr>
          <w:jc w:val="center"/>
        </w:trPr>
        <w:tc>
          <w:tcPr>
            <w:tcW w:w="2130" w:type="dxa"/>
            <w:shd w:val="clear" w:color="auto" w:fill="auto"/>
            <w:tcMar>
              <w:top w:w="14" w:type="dxa"/>
              <w:left w:w="14" w:type="dxa"/>
              <w:bottom w:w="14" w:type="dxa"/>
              <w:right w:w="14" w:type="dxa"/>
            </w:tcMar>
          </w:tcPr>
          <w:p w14:paraId="2DA1074E"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Eusthenodon</w:t>
            </w:r>
          </w:p>
        </w:tc>
        <w:tc>
          <w:tcPr>
            <w:tcW w:w="1289" w:type="dxa"/>
            <w:shd w:val="clear" w:color="auto" w:fill="auto"/>
            <w:tcMar>
              <w:top w:w="14" w:type="dxa"/>
              <w:left w:w="14" w:type="dxa"/>
              <w:bottom w:w="14" w:type="dxa"/>
              <w:right w:w="14" w:type="dxa"/>
            </w:tcMar>
          </w:tcPr>
          <w:p w14:paraId="15A1FD5A"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360.7</w:t>
            </w:r>
            <w:r w:rsidR="003B2117">
              <w:rPr>
                <w:sz w:val="24"/>
                <w:szCs w:val="24"/>
              </w:rPr>
              <w:t>0</w:t>
            </w:r>
          </w:p>
        </w:tc>
        <w:tc>
          <w:tcPr>
            <w:tcW w:w="2430" w:type="dxa"/>
            <w:shd w:val="clear" w:color="auto" w:fill="auto"/>
            <w:tcMar>
              <w:top w:w="14" w:type="dxa"/>
              <w:left w:w="14" w:type="dxa"/>
              <w:bottom w:w="14" w:type="dxa"/>
              <w:right w:w="14" w:type="dxa"/>
            </w:tcMar>
          </w:tcPr>
          <w:p w14:paraId="02811A26" w14:textId="77777777" w:rsidR="00B9134A" w:rsidRDefault="00515A4A">
            <w:pPr>
              <w:widowControl w:val="0"/>
              <w:pBdr>
                <w:top w:val="nil"/>
                <w:left w:val="nil"/>
                <w:bottom w:val="nil"/>
                <w:right w:val="nil"/>
                <w:between w:val="nil"/>
              </w:pBdr>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2DD4DCFA" w14:textId="77777777" w:rsidR="00B9134A" w:rsidRDefault="00515A4A">
            <w:pPr>
              <w:widowControl w:val="0"/>
              <w:pBdr>
                <w:top w:val="nil"/>
                <w:left w:val="nil"/>
                <w:bottom w:val="nil"/>
                <w:right w:val="nil"/>
                <w:between w:val="nil"/>
              </w:pBdr>
              <w:spacing w:line="240" w:lineRule="auto"/>
              <w:rPr>
                <w:sz w:val="24"/>
                <w:szCs w:val="24"/>
              </w:rPr>
            </w:pPr>
            <w:r>
              <w:rPr>
                <w:sz w:val="24"/>
                <w:szCs w:val="24"/>
              </w:rPr>
              <w:t>Clement, (2002)</w:t>
            </w:r>
          </w:p>
        </w:tc>
      </w:tr>
      <w:tr w:rsidR="00C460E7" w14:paraId="49F9E04C" w14:textId="77777777" w:rsidTr="002461B1">
        <w:trPr>
          <w:jc w:val="center"/>
        </w:trPr>
        <w:tc>
          <w:tcPr>
            <w:tcW w:w="2130" w:type="dxa"/>
            <w:shd w:val="clear" w:color="auto" w:fill="auto"/>
            <w:tcMar>
              <w:top w:w="14" w:type="dxa"/>
              <w:left w:w="14" w:type="dxa"/>
              <w:bottom w:w="14" w:type="dxa"/>
              <w:right w:w="14" w:type="dxa"/>
            </w:tcMar>
          </w:tcPr>
          <w:p w14:paraId="38814319" w14:textId="77777777" w:rsidR="00C460E7" w:rsidRDefault="00C460E7">
            <w:pPr>
              <w:widowControl w:val="0"/>
              <w:pBdr>
                <w:top w:val="nil"/>
                <w:left w:val="nil"/>
                <w:bottom w:val="nil"/>
                <w:right w:val="nil"/>
                <w:between w:val="nil"/>
              </w:pBdr>
              <w:spacing w:line="240" w:lineRule="auto"/>
              <w:rPr>
                <w:i/>
                <w:sz w:val="24"/>
                <w:szCs w:val="24"/>
              </w:rPr>
            </w:pPr>
            <w:r>
              <w:rPr>
                <w:i/>
                <w:sz w:val="24"/>
                <w:szCs w:val="24"/>
              </w:rPr>
              <w:t>Eusthenopteron</w:t>
            </w:r>
          </w:p>
        </w:tc>
        <w:tc>
          <w:tcPr>
            <w:tcW w:w="1289" w:type="dxa"/>
            <w:shd w:val="clear" w:color="auto" w:fill="auto"/>
            <w:tcMar>
              <w:top w:w="14" w:type="dxa"/>
              <w:left w:w="14" w:type="dxa"/>
              <w:bottom w:w="14" w:type="dxa"/>
              <w:right w:w="14" w:type="dxa"/>
            </w:tcMar>
          </w:tcPr>
          <w:p w14:paraId="51F7F7B6" w14:textId="77777777" w:rsidR="00C460E7" w:rsidRDefault="00C460E7">
            <w:pPr>
              <w:widowControl w:val="0"/>
              <w:pBdr>
                <w:top w:val="nil"/>
                <w:left w:val="nil"/>
                <w:bottom w:val="nil"/>
                <w:right w:val="nil"/>
                <w:between w:val="nil"/>
              </w:pBdr>
              <w:spacing w:line="240" w:lineRule="auto"/>
              <w:jc w:val="center"/>
              <w:rPr>
                <w:sz w:val="24"/>
                <w:szCs w:val="24"/>
              </w:rPr>
            </w:pPr>
            <w:r>
              <w:rPr>
                <w:sz w:val="24"/>
                <w:szCs w:val="24"/>
              </w:rPr>
              <w:t>372.2</w:t>
            </w:r>
            <w:r w:rsidR="003B2117">
              <w:rPr>
                <w:sz w:val="24"/>
                <w:szCs w:val="24"/>
              </w:rPr>
              <w:t>0</w:t>
            </w:r>
          </w:p>
        </w:tc>
        <w:tc>
          <w:tcPr>
            <w:tcW w:w="2430" w:type="dxa"/>
            <w:shd w:val="clear" w:color="auto" w:fill="auto"/>
            <w:tcMar>
              <w:top w:w="14" w:type="dxa"/>
              <w:left w:w="14" w:type="dxa"/>
              <w:bottom w:w="14" w:type="dxa"/>
              <w:right w:w="14" w:type="dxa"/>
            </w:tcMar>
          </w:tcPr>
          <w:p w14:paraId="30E6F4F5" w14:textId="77777777" w:rsidR="00C460E7" w:rsidRDefault="00C460E7">
            <w:pPr>
              <w:widowControl w:val="0"/>
              <w:pBdr>
                <w:top w:val="nil"/>
                <w:left w:val="nil"/>
                <w:bottom w:val="nil"/>
                <w:right w:val="nil"/>
                <w:between w:val="nil"/>
              </w:pBdr>
              <w:spacing w:line="240" w:lineRule="auto"/>
              <w:rPr>
                <w:sz w:val="24"/>
                <w:szCs w:val="24"/>
              </w:rPr>
            </w:pPr>
            <w:r>
              <w:rPr>
                <w:sz w:val="24"/>
                <w:szCs w:val="24"/>
              </w:rPr>
              <w:t>Late Frasnian</w:t>
            </w:r>
          </w:p>
        </w:tc>
        <w:tc>
          <w:tcPr>
            <w:tcW w:w="3456" w:type="dxa"/>
            <w:shd w:val="clear" w:color="auto" w:fill="auto"/>
            <w:tcMar>
              <w:top w:w="14" w:type="dxa"/>
              <w:left w:w="14" w:type="dxa"/>
              <w:bottom w:w="14" w:type="dxa"/>
              <w:right w:w="14" w:type="dxa"/>
            </w:tcMar>
          </w:tcPr>
          <w:p w14:paraId="27502DCD" w14:textId="77777777" w:rsidR="00C460E7" w:rsidRDefault="00C460E7">
            <w:pPr>
              <w:widowControl w:val="0"/>
              <w:pBdr>
                <w:top w:val="nil"/>
                <w:left w:val="nil"/>
                <w:bottom w:val="nil"/>
                <w:right w:val="nil"/>
                <w:between w:val="nil"/>
              </w:pBdr>
              <w:spacing w:line="240" w:lineRule="auto"/>
              <w:rPr>
                <w:sz w:val="24"/>
                <w:szCs w:val="24"/>
              </w:rPr>
            </w:pPr>
            <w:r>
              <w:rPr>
                <w:sz w:val="24"/>
                <w:szCs w:val="24"/>
              </w:rPr>
              <w:t>PBDB</w:t>
            </w:r>
          </w:p>
        </w:tc>
      </w:tr>
      <w:tr w:rsidR="00502EE9" w14:paraId="103122D3" w14:textId="77777777" w:rsidTr="002461B1">
        <w:trPr>
          <w:jc w:val="center"/>
        </w:trPr>
        <w:tc>
          <w:tcPr>
            <w:tcW w:w="2130" w:type="dxa"/>
            <w:shd w:val="clear" w:color="auto" w:fill="auto"/>
            <w:tcMar>
              <w:top w:w="14" w:type="dxa"/>
              <w:left w:w="14" w:type="dxa"/>
              <w:bottom w:w="14" w:type="dxa"/>
              <w:right w:w="14" w:type="dxa"/>
            </w:tcMar>
          </w:tcPr>
          <w:p w14:paraId="121EA0C0" w14:textId="77777777" w:rsidR="00502EE9" w:rsidRDefault="00502EE9">
            <w:pPr>
              <w:widowControl w:val="0"/>
              <w:pBdr>
                <w:top w:val="nil"/>
                <w:left w:val="nil"/>
                <w:bottom w:val="nil"/>
                <w:right w:val="nil"/>
                <w:between w:val="nil"/>
              </w:pBdr>
              <w:spacing w:line="240" w:lineRule="auto"/>
              <w:rPr>
                <w:i/>
                <w:sz w:val="24"/>
                <w:szCs w:val="24"/>
              </w:rPr>
            </w:pPr>
            <w:r>
              <w:rPr>
                <w:i/>
                <w:sz w:val="24"/>
                <w:szCs w:val="24"/>
              </w:rPr>
              <w:t>Glyptolepis</w:t>
            </w:r>
          </w:p>
        </w:tc>
        <w:tc>
          <w:tcPr>
            <w:tcW w:w="1289" w:type="dxa"/>
            <w:shd w:val="clear" w:color="auto" w:fill="auto"/>
            <w:tcMar>
              <w:top w:w="14" w:type="dxa"/>
              <w:left w:w="14" w:type="dxa"/>
              <w:bottom w:w="14" w:type="dxa"/>
              <w:right w:w="14" w:type="dxa"/>
            </w:tcMar>
          </w:tcPr>
          <w:p w14:paraId="3C0990C2" w14:textId="77777777" w:rsidR="00502EE9" w:rsidRDefault="00502EE9">
            <w:pPr>
              <w:widowControl w:val="0"/>
              <w:pBdr>
                <w:top w:val="nil"/>
                <w:left w:val="nil"/>
                <w:bottom w:val="nil"/>
                <w:right w:val="nil"/>
                <w:between w:val="nil"/>
              </w:pBdr>
              <w:spacing w:line="240" w:lineRule="auto"/>
              <w:jc w:val="center"/>
              <w:rPr>
                <w:sz w:val="24"/>
                <w:szCs w:val="24"/>
              </w:rPr>
            </w:pPr>
            <w:r>
              <w:rPr>
                <w:sz w:val="24"/>
                <w:szCs w:val="24"/>
              </w:rPr>
              <w:t>382.4</w:t>
            </w:r>
            <w:r w:rsidR="003B2117">
              <w:rPr>
                <w:sz w:val="24"/>
                <w:szCs w:val="24"/>
              </w:rPr>
              <w:t>0</w:t>
            </w:r>
          </w:p>
        </w:tc>
        <w:tc>
          <w:tcPr>
            <w:tcW w:w="2430" w:type="dxa"/>
            <w:shd w:val="clear" w:color="auto" w:fill="auto"/>
            <w:tcMar>
              <w:top w:w="14" w:type="dxa"/>
              <w:left w:w="14" w:type="dxa"/>
              <w:bottom w:w="14" w:type="dxa"/>
              <w:right w:w="14" w:type="dxa"/>
            </w:tcMar>
          </w:tcPr>
          <w:p w14:paraId="5603465B" w14:textId="77777777" w:rsidR="00502EE9" w:rsidRDefault="00502EE9">
            <w:pPr>
              <w:widowControl w:val="0"/>
              <w:pBdr>
                <w:top w:val="nil"/>
                <w:left w:val="nil"/>
                <w:bottom w:val="nil"/>
                <w:right w:val="nil"/>
                <w:between w:val="nil"/>
              </w:pBdr>
              <w:spacing w:line="240" w:lineRule="auto"/>
              <w:rPr>
                <w:sz w:val="24"/>
                <w:szCs w:val="24"/>
              </w:rPr>
            </w:pPr>
            <w:r>
              <w:rPr>
                <w:sz w:val="24"/>
                <w:szCs w:val="24"/>
              </w:rPr>
              <w:t>Early Frasnian</w:t>
            </w:r>
          </w:p>
        </w:tc>
        <w:tc>
          <w:tcPr>
            <w:tcW w:w="3456" w:type="dxa"/>
            <w:shd w:val="clear" w:color="auto" w:fill="auto"/>
            <w:tcMar>
              <w:top w:w="14" w:type="dxa"/>
              <w:left w:w="14" w:type="dxa"/>
              <w:bottom w:w="14" w:type="dxa"/>
              <w:right w:w="14" w:type="dxa"/>
            </w:tcMar>
          </w:tcPr>
          <w:p w14:paraId="56AEEFC4" w14:textId="77777777" w:rsidR="00502EE9" w:rsidRDefault="00502EE9">
            <w:pPr>
              <w:widowControl w:val="0"/>
              <w:pBdr>
                <w:top w:val="nil"/>
                <w:left w:val="nil"/>
                <w:bottom w:val="nil"/>
                <w:right w:val="nil"/>
                <w:between w:val="nil"/>
              </w:pBdr>
              <w:spacing w:line="240" w:lineRule="auto"/>
              <w:rPr>
                <w:sz w:val="24"/>
                <w:szCs w:val="24"/>
              </w:rPr>
            </w:pPr>
            <w:r>
              <w:rPr>
                <w:sz w:val="24"/>
                <w:szCs w:val="24"/>
              </w:rPr>
              <w:t>PBDB</w:t>
            </w:r>
          </w:p>
        </w:tc>
      </w:tr>
      <w:tr w:rsidR="00B9134A" w14:paraId="5385A2BF" w14:textId="77777777" w:rsidTr="002461B1">
        <w:trPr>
          <w:jc w:val="center"/>
        </w:trPr>
        <w:tc>
          <w:tcPr>
            <w:tcW w:w="2130" w:type="dxa"/>
            <w:shd w:val="clear" w:color="auto" w:fill="auto"/>
            <w:tcMar>
              <w:top w:w="14" w:type="dxa"/>
              <w:left w:w="14" w:type="dxa"/>
              <w:bottom w:w="14" w:type="dxa"/>
              <w:right w:w="14" w:type="dxa"/>
            </w:tcMar>
          </w:tcPr>
          <w:p w14:paraId="4811AC5A"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Glyptopomus</w:t>
            </w:r>
          </w:p>
        </w:tc>
        <w:tc>
          <w:tcPr>
            <w:tcW w:w="1289" w:type="dxa"/>
            <w:shd w:val="clear" w:color="auto" w:fill="auto"/>
            <w:tcMar>
              <w:top w:w="14" w:type="dxa"/>
              <w:left w:w="14" w:type="dxa"/>
              <w:bottom w:w="14" w:type="dxa"/>
              <w:right w:w="14" w:type="dxa"/>
            </w:tcMar>
          </w:tcPr>
          <w:p w14:paraId="690DDF45"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360.7</w:t>
            </w:r>
            <w:r w:rsidR="003B2117">
              <w:rPr>
                <w:sz w:val="24"/>
                <w:szCs w:val="24"/>
              </w:rPr>
              <w:t>0</w:t>
            </w:r>
          </w:p>
        </w:tc>
        <w:tc>
          <w:tcPr>
            <w:tcW w:w="2430" w:type="dxa"/>
            <w:shd w:val="clear" w:color="auto" w:fill="auto"/>
            <w:tcMar>
              <w:top w:w="14" w:type="dxa"/>
              <w:left w:w="14" w:type="dxa"/>
              <w:bottom w:w="14" w:type="dxa"/>
              <w:right w:w="14" w:type="dxa"/>
            </w:tcMar>
          </w:tcPr>
          <w:p w14:paraId="543B4D74" w14:textId="77777777" w:rsidR="00B9134A" w:rsidRDefault="00515A4A">
            <w:pPr>
              <w:widowControl w:val="0"/>
              <w:pBdr>
                <w:top w:val="nil"/>
                <w:left w:val="nil"/>
                <w:bottom w:val="nil"/>
                <w:right w:val="nil"/>
                <w:between w:val="nil"/>
              </w:pBdr>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021750DB" w14:textId="77777777" w:rsidR="00B9134A" w:rsidRDefault="00515A4A">
            <w:pPr>
              <w:widowControl w:val="0"/>
              <w:pBdr>
                <w:top w:val="nil"/>
                <w:left w:val="nil"/>
                <w:bottom w:val="nil"/>
                <w:right w:val="nil"/>
                <w:between w:val="nil"/>
              </w:pBdr>
              <w:spacing w:line="240" w:lineRule="auto"/>
              <w:rPr>
                <w:sz w:val="24"/>
                <w:szCs w:val="24"/>
              </w:rPr>
            </w:pPr>
            <w:r>
              <w:rPr>
                <w:sz w:val="24"/>
                <w:szCs w:val="24"/>
              </w:rPr>
              <w:t>Lebedev and Lukševičs, (2017)</w:t>
            </w:r>
          </w:p>
        </w:tc>
      </w:tr>
      <w:tr w:rsidR="00B9134A" w14:paraId="14358C8B" w14:textId="77777777" w:rsidTr="002461B1">
        <w:trPr>
          <w:jc w:val="center"/>
        </w:trPr>
        <w:tc>
          <w:tcPr>
            <w:tcW w:w="2130" w:type="dxa"/>
            <w:shd w:val="clear" w:color="auto" w:fill="auto"/>
            <w:tcMar>
              <w:top w:w="14" w:type="dxa"/>
              <w:left w:w="14" w:type="dxa"/>
              <w:bottom w:w="14" w:type="dxa"/>
              <w:right w:w="14" w:type="dxa"/>
            </w:tcMar>
          </w:tcPr>
          <w:p w14:paraId="48C15447"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Gogonasus</w:t>
            </w:r>
          </w:p>
        </w:tc>
        <w:tc>
          <w:tcPr>
            <w:tcW w:w="1289" w:type="dxa"/>
            <w:shd w:val="clear" w:color="auto" w:fill="auto"/>
            <w:tcMar>
              <w:top w:w="14" w:type="dxa"/>
              <w:left w:w="14" w:type="dxa"/>
              <w:bottom w:w="14" w:type="dxa"/>
              <w:right w:w="14" w:type="dxa"/>
            </w:tcMar>
          </w:tcPr>
          <w:p w14:paraId="3BCAFEEF"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382.4</w:t>
            </w:r>
            <w:r w:rsidR="003B2117">
              <w:rPr>
                <w:sz w:val="24"/>
                <w:szCs w:val="24"/>
              </w:rPr>
              <w:t>0</w:t>
            </w:r>
          </w:p>
        </w:tc>
        <w:tc>
          <w:tcPr>
            <w:tcW w:w="2430" w:type="dxa"/>
            <w:shd w:val="clear" w:color="auto" w:fill="auto"/>
            <w:tcMar>
              <w:top w:w="14" w:type="dxa"/>
              <w:left w:w="14" w:type="dxa"/>
              <w:bottom w:w="14" w:type="dxa"/>
              <w:right w:w="14" w:type="dxa"/>
            </w:tcMar>
          </w:tcPr>
          <w:p w14:paraId="75A2FA2D" w14:textId="77777777" w:rsidR="00B9134A" w:rsidRDefault="00515A4A">
            <w:pPr>
              <w:widowControl w:val="0"/>
              <w:pBdr>
                <w:top w:val="nil"/>
                <w:left w:val="nil"/>
                <w:bottom w:val="nil"/>
                <w:right w:val="nil"/>
                <w:between w:val="nil"/>
              </w:pBdr>
              <w:spacing w:line="240" w:lineRule="auto"/>
              <w:rPr>
                <w:sz w:val="24"/>
                <w:szCs w:val="24"/>
              </w:rPr>
            </w:pPr>
            <w:r>
              <w:rPr>
                <w:sz w:val="24"/>
                <w:szCs w:val="24"/>
              </w:rPr>
              <w:t>Early Frasnian</w:t>
            </w:r>
          </w:p>
        </w:tc>
        <w:tc>
          <w:tcPr>
            <w:tcW w:w="3456" w:type="dxa"/>
            <w:shd w:val="clear" w:color="auto" w:fill="auto"/>
            <w:tcMar>
              <w:top w:w="14" w:type="dxa"/>
              <w:left w:w="14" w:type="dxa"/>
              <w:bottom w:w="14" w:type="dxa"/>
              <w:right w:w="14" w:type="dxa"/>
            </w:tcMar>
          </w:tcPr>
          <w:p w14:paraId="08648B02" w14:textId="77777777" w:rsidR="00B9134A" w:rsidRDefault="00515A4A">
            <w:pPr>
              <w:widowControl w:val="0"/>
              <w:pBdr>
                <w:top w:val="nil"/>
                <w:left w:val="nil"/>
                <w:bottom w:val="nil"/>
                <w:right w:val="nil"/>
                <w:between w:val="nil"/>
              </w:pBdr>
              <w:spacing w:line="240" w:lineRule="auto"/>
              <w:rPr>
                <w:sz w:val="24"/>
                <w:szCs w:val="24"/>
              </w:rPr>
            </w:pPr>
            <w:r>
              <w:rPr>
                <w:sz w:val="24"/>
                <w:szCs w:val="24"/>
              </w:rPr>
              <w:t>Long et al., (2006)</w:t>
            </w:r>
          </w:p>
        </w:tc>
      </w:tr>
      <w:tr w:rsidR="00B9134A" w14:paraId="5CBF6D7E" w14:textId="77777777" w:rsidTr="002461B1">
        <w:trPr>
          <w:jc w:val="center"/>
        </w:trPr>
        <w:tc>
          <w:tcPr>
            <w:tcW w:w="2130" w:type="dxa"/>
            <w:shd w:val="clear" w:color="auto" w:fill="auto"/>
            <w:tcMar>
              <w:top w:w="14" w:type="dxa"/>
              <w:left w:w="14" w:type="dxa"/>
              <w:bottom w:w="14" w:type="dxa"/>
              <w:right w:w="14" w:type="dxa"/>
            </w:tcMar>
          </w:tcPr>
          <w:p w14:paraId="655D688A"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Gooloogongia</w:t>
            </w:r>
          </w:p>
        </w:tc>
        <w:tc>
          <w:tcPr>
            <w:tcW w:w="1289" w:type="dxa"/>
            <w:shd w:val="clear" w:color="auto" w:fill="auto"/>
            <w:tcMar>
              <w:top w:w="14" w:type="dxa"/>
              <w:left w:w="14" w:type="dxa"/>
              <w:bottom w:w="14" w:type="dxa"/>
              <w:right w:w="14" w:type="dxa"/>
            </w:tcMar>
          </w:tcPr>
          <w:p w14:paraId="4B80713D"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360.7</w:t>
            </w:r>
            <w:r w:rsidR="003B2117">
              <w:rPr>
                <w:sz w:val="24"/>
                <w:szCs w:val="24"/>
              </w:rPr>
              <w:t>0</w:t>
            </w:r>
          </w:p>
        </w:tc>
        <w:tc>
          <w:tcPr>
            <w:tcW w:w="2430" w:type="dxa"/>
            <w:shd w:val="clear" w:color="auto" w:fill="auto"/>
            <w:tcMar>
              <w:top w:w="14" w:type="dxa"/>
              <w:left w:w="14" w:type="dxa"/>
              <w:bottom w:w="14" w:type="dxa"/>
              <w:right w:w="14" w:type="dxa"/>
            </w:tcMar>
          </w:tcPr>
          <w:p w14:paraId="19851BB6" w14:textId="77777777" w:rsidR="00B9134A" w:rsidRDefault="00515A4A">
            <w:pPr>
              <w:widowControl w:val="0"/>
              <w:pBdr>
                <w:top w:val="nil"/>
                <w:left w:val="nil"/>
                <w:bottom w:val="nil"/>
                <w:right w:val="nil"/>
                <w:between w:val="nil"/>
              </w:pBdr>
              <w:spacing w:line="240" w:lineRule="auto"/>
              <w:rPr>
                <w:sz w:val="24"/>
                <w:szCs w:val="24"/>
              </w:rPr>
            </w:pPr>
            <w:r>
              <w:rPr>
                <w:sz w:val="24"/>
                <w:szCs w:val="24"/>
              </w:rPr>
              <w:t>Famennian</w:t>
            </w:r>
          </w:p>
        </w:tc>
        <w:tc>
          <w:tcPr>
            <w:tcW w:w="3456" w:type="dxa"/>
            <w:shd w:val="clear" w:color="auto" w:fill="auto"/>
            <w:tcMar>
              <w:top w:w="14" w:type="dxa"/>
              <w:left w:w="14" w:type="dxa"/>
              <w:bottom w:w="14" w:type="dxa"/>
              <w:right w:w="14" w:type="dxa"/>
            </w:tcMar>
          </w:tcPr>
          <w:p w14:paraId="2284D3D6" w14:textId="77777777" w:rsidR="00B9134A" w:rsidRDefault="00515A4A">
            <w:pPr>
              <w:widowControl w:val="0"/>
              <w:pBdr>
                <w:top w:val="nil"/>
                <w:left w:val="nil"/>
                <w:bottom w:val="nil"/>
                <w:right w:val="nil"/>
                <w:between w:val="nil"/>
              </w:pBdr>
              <w:spacing w:line="240" w:lineRule="auto"/>
              <w:rPr>
                <w:sz w:val="24"/>
                <w:szCs w:val="24"/>
              </w:rPr>
            </w:pPr>
            <w:r>
              <w:rPr>
                <w:sz w:val="24"/>
                <w:szCs w:val="24"/>
              </w:rPr>
              <w:t>Johanson and Ahlberg, (1998)</w:t>
            </w:r>
          </w:p>
        </w:tc>
      </w:tr>
      <w:tr w:rsidR="004D3C8E" w14:paraId="62E6B642" w14:textId="77777777" w:rsidTr="002461B1">
        <w:trPr>
          <w:jc w:val="center"/>
        </w:trPr>
        <w:tc>
          <w:tcPr>
            <w:tcW w:w="2130" w:type="dxa"/>
            <w:shd w:val="clear" w:color="auto" w:fill="auto"/>
            <w:tcMar>
              <w:top w:w="14" w:type="dxa"/>
              <w:left w:w="14" w:type="dxa"/>
              <w:bottom w:w="14" w:type="dxa"/>
              <w:right w:w="14" w:type="dxa"/>
            </w:tcMar>
          </w:tcPr>
          <w:p w14:paraId="36D84FD1" w14:textId="77777777" w:rsidR="004D3C8E" w:rsidRDefault="004D3C8E">
            <w:pPr>
              <w:widowControl w:val="0"/>
              <w:pBdr>
                <w:top w:val="nil"/>
                <w:left w:val="nil"/>
                <w:bottom w:val="nil"/>
                <w:right w:val="nil"/>
                <w:between w:val="nil"/>
              </w:pBdr>
              <w:spacing w:line="240" w:lineRule="auto"/>
              <w:rPr>
                <w:i/>
                <w:sz w:val="24"/>
                <w:szCs w:val="24"/>
              </w:rPr>
            </w:pPr>
            <w:r>
              <w:rPr>
                <w:i/>
                <w:sz w:val="24"/>
                <w:szCs w:val="24"/>
              </w:rPr>
              <w:t>Greererpeton</w:t>
            </w:r>
          </w:p>
        </w:tc>
        <w:tc>
          <w:tcPr>
            <w:tcW w:w="1289" w:type="dxa"/>
            <w:shd w:val="clear" w:color="auto" w:fill="auto"/>
            <w:tcMar>
              <w:top w:w="14" w:type="dxa"/>
              <w:left w:w="14" w:type="dxa"/>
              <w:bottom w:w="14" w:type="dxa"/>
              <w:right w:w="14" w:type="dxa"/>
            </w:tcMar>
          </w:tcPr>
          <w:p w14:paraId="237AE4FC" w14:textId="77777777" w:rsidR="004D3C8E" w:rsidRDefault="004D3C8E">
            <w:pPr>
              <w:widowControl w:val="0"/>
              <w:pBdr>
                <w:top w:val="nil"/>
                <w:left w:val="nil"/>
                <w:bottom w:val="nil"/>
                <w:right w:val="nil"/>
                <w:between w:val="nil"/>
              </w:pBdr>
              <w:spacing w:line="240" w:lineRule="auto"/>
              <w:jc w:val="center"/>
              <w:rPr>
                <w:sz w:val="24"/>
                <w:szCs w:val="24"/>
              </w:rPr>
            </w:pPr>
            <w:r>
              <w:rPr>
                <w:sz w:val="24"/>
                <w:szCs w:val="24"/>
              </w:rPr>
              <w:t>323.2</w:t>
            </w:r>
            <w:r w:rsidR="003B2117">
              <w:rPr>
                <w:sz w:val="24"/>
                <w:szCs w:val="24"/>
              </w:rPr>
              <w:t>0</w:t>
            </w:r>
          </w:p>
        </w:tc>
        <w:tc>
          <w:tcPr>
            <w:tcW w:w="2430" w:type="dxa"/>
            <w:shd w:val="clear" w:color="auto" w:fill="auto"/>
            <w:tcMar>
              <w:top w:w="14" w:type="dxa"/>
              <w:left w:w="14" w:type="dxa"/>
              <w:bottom w:w="14" w:type="dxa"/>
              <w:right w:w="14" w:type="dxa"/>
            </w:tcMar>
          </w:tcPr>
          <w:p w14:paraId="3CAF6C24" w14:textId="77777777" w:rsidR="004D3C8E" w:rsidRDefault="004D3C8E">
            <w:pPr>
              <w:widowControl w:val="0"/>
              <w:pBdr>
                <w:top w:val="nil"/>
                <w:left w:val="nil"/>
                <w:bottom w:val="nil"/>
                <w:right w:val="nil"/>
                <w:between w:val="nil"/>
              </w:pBdr>
              <w:spacing w:line="240" w:lineRule="auto"/>
              <w:rPr>
                <w:sz w:val="24"/>
                <w:szCs w:val="24"/>
              </w:rPr>
            </w:pPr>
            <w:r>
              <w:rPr>
                <w:sz w:val="24"/>
                <w:szCs w:val="24"/>
              </w:rPr>
              <w:t>Late Serpukhovian</w:t>
            </w:r>
          </w:p>
        </w:tc>
        <w:tc>
          <w:tcPr>
            <w:tcW w:w="3456" w:type="dxa"/>
            <w:shd w:val="clear" w:color="auto" w:fill="auto"/>
            <w:tcMar>
              <w:top w:w="14" w:type="dxa"/>
              <w:left w:w="14" w:type="dxa"/>
              <w:bottom w:w="14" w:type="dxa"/>
              <w:right w:w="14" w:type="dxa"/>
            </w:tcMar>
          </w:tcPr>
          <w:p w14:paraId="30D47DB1" w14:textId="77777777" w:rsidR="004D3C8E" w:rsidRDefault="004D3C8E">
            <w:pPr>
              <w:widowControl w:val="0"/>
              <w:pBdr>
                <w:top w:val="nil"/>
                <w:left w:val="nil"/>
                <w:bottom w:val="nil"/>
                <w:right w:val="nil"/>
                <w:between w:val="nil"/>
              </w:pBdr>
              <w:spacing w:line="240" w:lineRule="auto"/>
              <w:rPr>
                <w:sz w:val="24"/>
                <w:szCs w:val="24"/>
              </w:rPr>
            </w:pPr>
            <w:r>
              <w:rPr>
                <w:sz w:val="24"/>
                <w:szCs w:val="24"/>
              </w:rPr>
              <w:t>PBDB</w:t>
            </w:r>
          </w:p>
        </w:tc>
      </w:tr>
      <w:tr w:rsidR="00B9134A" w14:paraId="7E88BEE8" w14:textId="77777777" w:rsidTr="002461B1">
        <w:trPr>
          <w:jc w:val="center"/>
        </w:trPr>
        <w:tc>
          <w:tcPr>
            <w:tcW w:w="2130" w:type="dxa"/>
            <w:shd w:val="clear" w:color="auto" w:fill="auto"/>
            <w:tcMar>
              <w:top w:w="14" w:type="dxa"/>
              <w:left w:w="14" w:type="dxa"/>
              <w:bottom w:w="14" w:type="dxa"/>
              <w:right w:w="14" w:type="dxa"/>
            </w:tcMar>
          </w:tcPr>
          <w:p w14:paraId="47EADC57"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Gyroptychius</w:t>
            </w:r>
          </w:p>
        </w:tc>
        <w:tc>
          <w:tcPr>
            <w:tcW w:w="1289" w:type="dxa"/>
            <w:shd w:val="clear" w:color="auto" w:fill="auto"/>
            <w:tcMar>
              <w:top w:w="14" w:type="dxa"/>
              <w:left w:w="14" w:type="dxa"/>
              <w:bottom w:w="14" w:type="dxa"/>
              <w:right w:w="14" w:type="dxa"/>
            </w:tcMar>
          </w:tcPr>
          <w:p w14:paraId="1813D1B2"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383.7</w:t>
            </w:r>
            <w:r w:rsidR="003B2117">
              <w:rPr>
                <w:sz w:val="24"/>
                <w:szCs w:val="24"/>
              </w:rPr>
              <w:t>0</w:t>
            </w:r>
          </w:p>
        </w:tc>
        <w:tc>
          <w:tcPr>
            <w:tcW w:w="2430" w:type="dxa"/>
            <w:shd w:val="clear" w:color="auto" w:fill="auto"/>
            <w:tcMar>
              <w:top w:w="14" w:type="dxa"/>
              <w:left w:w="14" w:type="dxa"/>
              <w:bottom w:w="14" w:type="dxa"/>
              <w:right w:w="14" w:type="dxa"/>
            </w:tcMar>
          </w:tcPr>
          <w:p w14:paraId="4B605635" w14:textId="77777777" w:rsidR="00B9134A" w:rsidRDefault="00515A4A">
            <w:pPr>
              <w:widowControl w:val="0"/>
              <w:pBdr>
                <w:top w:val="nil"/>
                <w:left w:val="nil"/>
                <w:bottom w:val="nil"/>
                <w:right w:val="nil"/>
                <w:between w:val="nil"/>
              </w:pBdr>
              <w:spacing w:line="240" w:lineRule="auto"/>
              <w:rPr>
                <w:sz w:val="24"/>
                <w:szCs w:val="24"/>
              </w:rPr>
            </w:pPr>
            <w:r>
              <w:rPr>
                <w:sz w:val="24"/>
                <w:szCs w:val="24"/>
              </w:rPr>
              <w:t>Middle Devonian</w:t>
            </w:r>
          </w:p>
        </w:tc>
        <w:tc>
          <w:tcPr>
            <w:tcW w:w="3456" w:type="dxa"/>
            <w:shd w:val="clear" w:color="auto" w:fill="auto"/>
            <w:tcMar>
              <w:top w:w="14" w:type="dxa"/>
              <w:left w:w="14" w:type="dxa"/>
              <w:bottom w:w="14" w:type="dxa"/>
              <w:right w:w="14" w:type="dxa"/>
            </w:tcMar>
          </w:tcPr>
          <w:p w14:paraId="49D8001A" w14:textId="77777777" w:rsidR="00B9134A" w:rsidRDefault="00515A4A">
            <w:pPr>
              <w:widowControl w:val="0"/>
              <w:pBdr>
                <w:top w:val="nil"/>
                <w:left w:val="nil"/>
                <w:bottom w:val="nil"/>
                <w:right w:val="nil"/>
                <w:between w:val="nil"/>
              </w:pBdr>
              <w:spacing w:line="240" w:lineRule="auto"/>
              <w:rPr>
                <w:sz w:val="24"/>
                <w:szCs w:val="24"/>
              </w:rPr>
            </w:pPr>
            <w:r>
              <w:rPr>
                <w:sz w:val="24"/>
                <w:szCs w:val="24"/>
              </w:rPr>
              <w:t>Newman et al., (2015)</w:t>
            </w:r>
          </w:p>
        </w:tc>
      </w:tr>
      <w:tr w:rsidR="00B9134A" w14:paraId="1459A943" w14:textId="77777777" w:rsidTr="002461B1">
        <w:trPr>
          <w:jc w:val="center"/>
        </w:trPr>
        <w:tc>
          <w:tcPr>
            <w:tcW w:w="2130" w:type="dxa"/>
            <w:shd w:val="clear" w:color="auto" w:fill="auto"/>
            <w:tcMar>
              <w:top w:w="14" w:type="dxa"/>
              <w:left w:w="14" w:type="dxa"/>
              <w:bottom w:w="14" w:type="dxa"/>
              <w:right w:w="14" w:type="dxa"/>
            </w:tcMar>
          </w:tcPr>
          <w:p w14:paraId="5F10C5D6"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Hongyu</w:t>
            </w:r>
          </w:p>
        </w:tc>
        <w:tc>
          <w:tcPr>
            <w:tcW w:w="1289" w:type="dxa"/>
            <w:shd w:val="clear" w:color="auto" w:fill="auto"/>
            <w:tcMar>
              <w:top w:w="14" w:type="dxa"/>
              <w:left w:w="14" w:type="dxa"/>
              <w:bottom w:w="14" w:type="dxa"/>
              <w:right w:w="14" w:type="dxa"/>
            </w:tcMar>
          </w:tcPr>
          <w:p w14:paraId="218290D0"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360.7</w:t>
            </w:r>
            <w:r w:rsidR="003B2117">
              <w:rPr>
                <w:sz w:val="24"/>
                <w:szCs w:val="24"/>
              </w:rPr>
              <w:t>0</w:t>
            </w:r>
          </w:p>
        </w:tc>
        <w:tc>
          <w:tcPr>
            <w:tcW w:w="2430" w:type="dxa"/>
            <w:shd w:val="clear" w:color="auto" w:fill="auto"/>
            <w:tcMar>
              <w:top w:w="14" w:type="dxa"/>
              <w:left w:w="14" w:type="dxa"/>
              <w:bottom w:w="14" w:type="dxa"/>
              <w:right w:w="14" w:type="dxa"/>
            </w:tcMar>
          </w:tcPr>
          <w:p w14:paraId="28FA4EE2" w14:textId="77777777" w:rsidR="00B9134A" w:rsidRDefault="00515A4A">
            <w:pPr>
              <w:widowControl w:val="0"/>
              <w:pBdr>
                <w:top w:val="nil"/>
                <w:left w:val="nil"/>
                <w:bottom w:val="nil"/>
                <w:right w:val="nil"/>
                <w:between w:val="nil"/>
              </w:pBdr>
              <w:spacing w:line="240" w:lineRule="auto"/>
              <w:rPr>
                <w:sz w:val="24"/>
                <w:szCs w:val="24"/>
              </w:rPr>
            </w:pPr>
            <w:r>
              <w:rPr>
                <w:sz w:val="24"/>
                <w:szCs w:val="24"/>
              </w:rPr>
              <w:t>Famennian</w:t>
            </w:r>
          </w:p>
        </w:tc>
        <w:tc>
          <w:tcPr>
            <w:tcW w:w="3456" w:type="dxa"/>
            <w:shd w:val="clear" w:color="auto" w:fill="auto"/>
            <w:tcMar>
              <w:top w:w="14" w:type="dxa"/>
              <w:left w:w="14" w:type="dxa"/>
              <w:bottom w:w="14" w:type="dxa"/>
              <w:right w:w="14" w:type="dxa"/>
            </w:tcMar>
          </w:tcPr>
          <w:p w14:paraId="25B10D58" w14:textId="77777777" w:rsidR="00B9134A" w:rsidRDefault="00515A4A">
            <w:pPr>
              <w:widowControl w:val="0"/>
              <w:pBdr>
                <w:top w:val="nil"/>
                <w:left w:val="nil"/>
                <w:bottom w:val="nil"/>
                <w:right w:val="nil"/>
                <w:between w:val="nil"/>
              </w:pBdr>
              <w:spacing w:line="240" w:lineRule="auto"/>
              <w:rPr>
                <w:sz w:val="24"/>
                <w:szCs w:val="24"/>
              </w:rPr>
            </w:pPr>
            <w:r>
              <w:rPr>
                <w:sz w:val="24"/>
                <w:szCs w:val="24"/>
              </w:rPr>
              <w:t>Zhu et al., (2017)</w:t>
            </w:r>
          </w:p>
        </w:tc>
      </w:tr>
      <w:tr w:rsidR="00C460E7" w14:paraId="2700338C" w14:textId="77777777" w:rsidTr="002461B1">
        <w:trPr>
          <w:jc w:val="center"/>
        </w:trPr>
        <w:tc>
          <w:tcPr>
            <w:tcW w:w="2130" w:type="dxa"/>
            <w:shd w:val="clear" w:color="auto" w:fill="auto"/>
            <w:tcMar>
              <w:top w:w="14" w:type="dxa"/>
              <w:left w:w="14" w:type="dxa"/>
              <w:bottom w:w="14" w:type="dxa"/>
              <w:right w:w="14" w:type="dxa"/>
            </w:tcMar>
          </w:tcPr>
          <w:p w14:paraId="4EBF1CF8" w14:textId="77777777" w:rsidR="00C460E7" w:rsidRDefault="00C460E7">
            <w:pPr>
              <w:widowControl w:val="0"/>
              <w:pBdr>
                <w:top w:val="nil"/>
                <w:left w:val="nil"/>
                <w:bottom w:val="nil"/>
                <w:right w:val="nil"/>
                <w:between w:val="nil"/>
              </w:pBdr>
              <w:spacing w:line="240" w:lineRule="auto"/>
              <w:rPr>
                <w:i/>
                <w:sz w:val="24"/>
                <w:szCs w:val="24"/>
              </w:rPr>
            </w:pPr>
            <w:r>
              <w:rPr>
                <w:i/>
                <w:sz w:val="24"/>
                <w:szCs w:val="24"/>
              </w:rPr>
              <w:t>Ichthyostega</w:t>
            </w:r>
          </w:p>
        </w:tc>
        <w:tc>
          <w:tcPr>
            <w:tcW w:w="1289" w:type="dxa"/>
            <w:shd w:val="clear" w:color="auto" w:fill="auto"/>
            <w:tcMar>
              <w:top w:w="14" w:type="dxa"/>
              <w:left w:w="14" w:type="dxa"/>
              <w:bottom w:w="14" w:type="dxa"/>
              <w:right w:w="14" w:type="dxa"/>
            </w:tcMar>
          </w:tcPr>
          <w:p w14:paraId="14C747B0" w14:textId="77777777" w:rsidR="00C460E7" w:rsidRDefault="00C460E7">
            <w:pPr>
              <w:widowControl w:val="0"/>
              <w:pBdr>
                <w:top w:val="nil"/>
                <w:left w:val="nil"/>
                <w:bottom w:val="nil"/>
                <w:right w:val="nil"/>
                <w:between w:val="nil"/>
              </w:pBdr>
              <w:spacing w:line="240" w:lineRule="auto"/>
              <w:jc w:val="center"/>
              <w:rPr>
                <w:sz w:val="24"/>
                <w:szCs w:val="24"/>
              </w:rPr>
            </w:pPr>
            <w:r>
              <w:rPr>
                <w:sz w:val="24"/>
                <w:szCs w:val="24"/>
              </w:rPr>
              <w:t>358.9</w:t>
            </w:r>
            <w:r w:rsidR="003B2117">
              <w:rPr>
                <w:sz w:val="24"/>
                <w:szCs w:val="24"/>
              </w:rPr>
              <w:t>0</w:t>
            </w:r>
          </w:p>
        </w:tc>
        <w:tc>
          <w:tcPr>
            <w:tcW w:w="2430" w:type="dxa"/>
            <w:shd w:val="clear" w:color="auto" w:fill="auto"/>
            <w:tcMar>
              <w:top w:w="14" w:type="dxa"/>
              <w:left w:w="14" w:type="dxa"/>
              <w:bottom w:w="14" w:type="dxa"/>
              <w:right w:w="14" w:type="dxa"/>
            </w:tcMar>
          </w:tcPr>
          <w:p w14:paraId="3C15EC80" w14:textId="77777777" w:rsidR="00C460E7" w:rsidRDefault="00C460E7">
            <w:pPr>
              <w:widowControl w:val="0"/>
              <w:pBdr>
                <w:top w:val="nil"/>
                <w:left w:val="nil"/>
                <w:bottom w:val="nil"/>
                <w:right w:val="nil"/>
                <w:between w:val="nil"/>
              </w:pBdr>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301EC1DE" w14:textId="77777777" w:rsidR="00C460E7" w:rsidRDefault="00C460E7">
            <w:pPr>
              <w:widowControl w:val="0"/>
              <w:pBdr>
                <w:top w:val="nil"/>
                <w:left w:val="nil"/>
                <w:bottom w:val="nil"/>
                <w:right w:val="nil"/>
                <w:between w:val="nil"/>
              </w:pBdr>
              <w:spacing w:line="240" w:lineRule="auto"/>
              <w:rPr>
                <w:sz w:val="24"/>
                <w:szCs w:val="24"/>
              </w:rPr>
            </w:pPr>
            <w:r>
              <w:rPr>
                <w:sz w:val="24"/>
                <w:szCs w:val="24"/>
              </w:rPr>
              <w:t>PBDB</w:t>
            </w:r>
          </w:p>
        </w:tc>
      </w:tr>
      <w:tr w:rsidR="00B9134A" w14:paraId="55E11FA5" w14:textId="77777777" w:rsidTr="002461B1">
        <w:trPr>
          <w:jc w:val="center"/>
        </w:trPr>
        <w:tc>
          <w:tcPr>
            <w:tcW w:w="2130" w:type="dxa"/>
            <w:shd w:val="clear" w:color="auto" w:fill="auto"/>
            <w:tcMar>
              <w:top w:w="14" w:type="dxa"/>
              <w:left w:w="14" w:type="dxa"/>
              <w:bottom w:w="14" w:type="dxa"/>
              <w:right w:w="14" w:type="dxa"/>
            </w:tcMar>
          </w:tcPr>
          <w:p w14:paraId="4DC649CA"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Jarvikina</w:t>
            </w:r>
          </w:p>
        </w:tc>
        <w:tc>
          <w:tcPr>
            <w:tcW w:w="1289" w:type="dxa"/>
            <w:shd w:val="clear" w:color="auto" w:fill="auto"/>
            <w:tcMar>
              <w:top w:w="14" w:type="dxa"/>
              <w:left w:w="14" w:type="dxa"/>
              <w:bottom w:w="14" w:type="dxa"/>
              <w:right w:w="14" w:type="dxa"/>
            </w:tcMar>
          </w:tcPr>
          <w:p w14:paraId="4B09B29C"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379.5</w:t>
            </w:r>
            <w:r w:rsidR="003B2117">
              <w:rPr>
                <w:sz w:val="24"/>
                <w:szCs w:val="24"/>
              </w:rPr>
              <w:t>0</w:t>
            </w:r>
          </w:p>
        </w:tc>
        <w:tc>
          <w:tcPr>
            <w:tcW w:w="2430" w:type="dxa"/>
            <w:shd w:val="clear" w:color="auto" w:fill="auto"/>
            <w:tcMar>
              <w:top w:w="14" w:type="dxa"/>
              <w:left w:w="14" w:type="dxa"/>
              <w:bottom w:w="14" w:type="dxa"/>
              <w:right w:w="14" w:type="dxa"/>
            </w:tcMar>
          </w:tcPr>
          <w:p w14:paraId="4E15D78C" w14:textId="77777777" w:rsidR="00B9134A" w:rsidRDefault="00515A4A">
            <w:pPr>
              <w:widowControl w:val="0"/>
              <w:pBdr>
                <w:top w:val="nil"/>
                <w:left w:val="nil"/>
                <w:bottom w:val="nil"/>
                <w:right w:val="nil"/>
                <w:between w:val="nil"/>
              </w:pBdr>
              <w:spacing w:line="240" w:lineRule="auto"/>
              <w:rPr>
                <w:sz w:val="24"/>
                <w:szCs w:val="24"/>
              </w:rPr>
            </w:pPr>
            <w:r>
              <w:rPr>
                <w:sz w:val="24"/>
                <w:szCs w:val="24"/>
              </w:rPr>
              <w:t>Middle Frasnian</w:t>
            </w:r>
          </w:p>
        </w:tc>
        <w:tc>
          <w:tcPr>
            <w:tcW w:w="3456" w:type="dxa"/>
            <w:shd w:val="clear" w:color="auto" w:fill="auto"/>
            <w:tcMar>
              <w:top w:w="14" w:type="dxa"/>
              <w:left w:w="14" w:type="dxa"/>
              <w:bottom w:w="14" w:type="dxa"/>
              <w:right w:w="14" w:type="dxa"/>
            </w:tcMar>
          </w:tcPr>
          <w:p w14:paraId="36FAFDA3" w14:textId="77777777" w:rsidR="00B9134A" w:rsidRDefault="00515A4A">
            <w:pPr>
              <w:widowControl w:val="0"/>
              <w:pBdr>
                <w:top w:val="nil"/>
                <w:left w:val="nil"/>
                <w:bottom w:val="nil"/>
                <w:right w:val="nil"/>
                <w:between w:val="nil"/>
              </w:pBdr>
              <w:spacing w:line="240" w:lineRule="auto"/>
              <w:rPr>
                <w:sz w:val="24"/>
                <w:szCs w:val="24"/>
              </w:rPr>
            </w:pPr>
            <w:r>
              <w:rPr>
                <w:sz w:val="24"/>
                <w:szCs w:val="24"/>
              </w:rPr>
              <w:t>Lebedev et al., (2010)</w:t>
            </w:r>
          </w:p>
        </w:tc>
      </w:tr>
      <w:tr w:rsidR="00EF767E" w14:paraId="06287D75" w14:textId="77777777" w:rsidTr="002461B1">
        <w:trPr>
          <w:jc w:val="center"/>
        </w:trPr>
        <w:tc>
          <w:tcPr>
            <w:tcW w:w="2130" w:type="dxa"/>
            <w:shd w:val="clear" w:color="auto" w:fill="auto"/>
            <w:tcMar>
              <w:top w:w="14" w:type="dxa"/>
              <w:left w:w="14" w:type="dxa"/>
              <w:bottom w:w="14" w:type="dxa"/>
              <w:right w:w="14" w:type="dxa"/>
            </w:tcMar>
          </w:tcPr>
          <w:p w14:paraId="3887D715" w14:textId="77777777" w:rsidR="00EF767E" w:rsidRDefault="00EF767E">
            <w:pPr>
              <w:widowControl w:val="0"/>
              <w:pBdr>
                <w:top w:val="nil"/>
                <w:left w:val="nil"/>
                <w:bottom w:val="nil"/>
                <w:right w:val="nil"/>
                <w:between w:val="nil"/>
              </w:pBdr>
              <w:spacing w:line="240" w:lineRule="auto"/>
              <w:rPr>
                <w:i/>
                <w:sz w:val="24"/>
                <w:szCs w:val="24"/>
              </w:rPr>
            </w:pPr>
            <w:r>
              <w:rPr>
                <w:i/>
                <w:sz w:val="24"/>
                <w:szCs w:val="24"/>
              </w:rPr>
              <w:t>Kenichthys</w:t>
            </w:r>
          </w:p>
        </w:tc>
        <w:tc>
          <w:tcPr>
            <w:tcW w:w="1289" w:type="dxa"/>
            <w:shd w:val="clear" w:color="auto" w:fill="auto"/>
            <w:tcMar>
              <w:top w:w="14" w:type="dxa"/>
              <w:left w:w="14" w:type="dxa"/>
              <w:bottom w:w="14" w:type="dxa"/>
              <w:right w:w="14" w:type="dxa"/>
            </w:tcMar>
          </w:tcPr>
          <w:p w14:paraId="4E5307CF" w14:textId="77777777" w:rsidR="00EF767E" w:rsidRDefault="00EF767E">
            <w:pPr>
              <w:widowControl w:val="0"/>
              <w:pBdr>
                <w:top w:val="nil"/>
                <w:left w:val="nil"/>
                <w:bottom w:val="nil"/>
                <w:right w:val="nil"/>
                <w:between w:val="nil"/>
              </w:pBdr>
              <w:spacing w:line="240" w:lineRule="auto"/>
              <w:jc w:val="center"/>
              <w:rPr>
                <w:sz w:val="24"/>
                <w:szCs w:val="24"/>
              </w:rPr>
            </w:pPr>
            <w:r>
              <w:rPr>
                <w:sz w:val="24"/>
                <w:szCs w:val="24"/>
              </w:rPr>
              <w:t>382.7</w:t>
            </w:r>
            <w:r w:rsidR="003B2117">
              <w:rPr>
                <w:sz w:val="24"/>
                <w:szCs w:val="24"/>
              </w:rPr>
              <w:t>0</w:t>
            </w:r>
          </w:p>
        </w:tc>
        <w:tc>
          <w:tcPr>
            <w:tcW w:w="2430" w:type="dxa"/>
            <w:shd w:val="clear" w:color="auto" w:fill="auto"/>
            <w:tcMar>
              <w:top w:w="14" w:type="dxa"/>
              <w:left w:w="14" w:type="dxa"/>
              <w:bottom w:w="14" w:type="dxa"/>
              <w:right w:w="14" w:type="dxa"/>
            </w:tcMar>
          </w:tcPr>
          <w:p w14:paraId="625F7F77" w14:textId="77777777" w:rsidR="00EF767E" w:rsidRDefault="00F73384">
            <w:pPr>
              <w:widowControl w:val="0"/>
              <w:pBdr>
                <w:top w:val="nil"/>
                <w:left w:val="nil"/>
                <w:bottom w:val="nil"/>
                <w:right w:val="nil"/>
                <w:between w:val="nil"/>
              </w:pBdr>
              <w:spacing w:line="240" w:lineRule="auto"/>
              <w:rPr>
                <w:sz w:val="24"/>
                <w:szCs w:val="24"/>
              </w:rPr>
            </w:pPr>
            <w:r>
              <w:rPr>
                <w:sz w:val="24"/>
                <w:szCs w:val="24"/>
              </w:rPr>
              <w:t>Late Givetian</w:t>
            </w:r>
          </w:p>
        </w:tc>
        <w:tc>
          <w:tcPr>
            <w:tcW w:w="3456" w:type="dxa"/>
            <w:shd w:val="clear" w:color="auto" w:fill="auto"/>
            <w:tcMar>
              <w:top w:w="14" w:type="dxa"/>
              <w:left w:w="14" w:type="dxa"/>
              <w:bottom w:w="14" w:type="dxa"/>
              <w:right w:w="14" w:type="dxa"/>
            </w:tcMar>
          </w:tcPr>
          <w:p w14:paraId="04A9EE52" w14:textId="77777777" w:rsidR="00EF767E" w:rsidRDefault="00EB7B0D">
            <w:pPr>
              <w:widowControl w:val="0"/>
              <w:pBdr>
                <w:top w:val="nil"/>
                <w:left w:val="nil"/>
                <w:bottom w:val="nil"/>
                <w:right w:val="nil"/>
                <w:between w:val="nil"/>
              </w:pBdr>
              <w:spacing w:line="240" w:lineRule="auto"/>
              <w:rPr>
                <w:sz w:val="24"/>
                <w:szCs w:val="24"/>
              </w:rPr>
            </w:pPr>
            <w:r>
              <w:rPr>
                <w:sz w:val="24"/>
                <w:szCs w:val="24"/>
              </w:rPr>
              <w:t>PBDB</w:t>
            </w:r>
          </w:p>
        </w:tc>
      </w:tr>
      <w:tr w:rsidR="00B9134A" w14:paraId="5800263C" w14:textId="77777777" w:rsidTr="002461B1">
        <w:trPr>
          <w:jc w:val="center"/>
        </w:trPr>
        <w:tc>
          <w:tcPr>
            <w:tcW w:w="2130" w:type="dxa"/>
            <w:shd w:val="clear" w:color="auto" w:fill="auto"/>
            <w:tcMar>
              <w:top w:w="14" w:type="dxa"/>
              <w:left w:w="14" w:type="dxa"/>
              <w:bottom w:w="14" w:type="dxa"/>
              <w:right w:w="14" w:type="dxa"/>
            </w:tcMar>
          </w:tcPr>
          <w:p w14:paraId="5A61B7C9"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Koharalepis</w:t>
            </w:r>
          </w:p>
        </w:tc>
        <w:tc>
          <w:tcPr>
            <w:tcW w:w="1289" w:type="dxa"/>
            <w:shd w:val="clear" w:color="auto" w:fill="auto"/>
            <w:tcMar>
              <w:top w:w="14" w:type="dxa"/>
              <w:left w:w="14" w:type="dxa"/>
              <w:bottom w:w="14" w:type="dxa"/>
              <w:right w:w="14" w:type="dxa"/>
            </w:tcMar>
          </w:tcPr>
          <w:p w14:paraId="71D48264"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382.4</w:t>
            </w:r>
            <w:r w:rsidR="003B2117">
              <w:rPr>
                <w:sz w:val="24"/>
                <w:szCs w:val="24"/>
              </w:rPr>
              <w:t>0</w:t>
            </w:r>
          </w:p>
        </w:tc>
        <w:tc>
          <w:tcPr>
            <w:tcW w:w="2430" w:type="dxa"/>
            <w:shd w:val="clear" w:color="auto" w:fill="auto"/>
            <w:tcMar>
              <w:top w:w="14" w:type="dxa"/>
              <w:left w:w="14" w:type="dxa"/>
              <w:bottom w:w="14" w:type="dxa"/>
              <w:right w:w="14" w:type="dxa"/>
            </w:tcMar>
          </w:tcPr>
          <w:p w14:paraId="009B3782" w14:textId="77777777" w:rsidR="00B9134A" w:rsidRDefault="00515A4A">
            <w:pPr>
              <w:widowControl w:val="0"/>
              <w:pBdr>
                <w:top w:val="nil"/>
                <w:left w:val="nil"/>
                <w:bottom w:val="nil"/>
                <w:right w:val="nil"/>
                <w:between w:val="nil"/>
              </w:pBdr>
              <w:spacing w:line="240" w:lineRule="auto"/>
              <w:rPr>
                <w:sz w:val="24"/>
                <w:szCs w:val="24"/>
              </w:rPr>
            </w:pPr>
            <w:r>
              <w:rPr>
                <w:sz w:val="24"/>
                <w:szCs w:val="24"/>
              </w:rPr>
              <w:t>Early Frasnian</w:t>
            </w:r>
          </w:p>
        </w:tc>
        <w:tc>
          <w:tcPr>
            <w:tcW w:w="3456" w:type="dxa"/>
            <w:shd w:val="clear" w:color="auto" w:fill="auto"/>
            <w:tcMar>
              <w:top w:w="14" w:type="dxa"/>
              <w:left w:w="14" w:type="dxa"/>
              <w:bottom w:w="14" w:type="dxa"/>
              <w:right w:w="14" w:type="dxa"/>
            </w:tcMar>
          </w:tcPr>
          <w:p w14:paraId="5DAD2F65" w14:textId="77777777" w:rsidR="00B9134A" w:rsidRDefault="00515A4A">
            <w:pPr>
              <w:widowControl w:val="0"/>
              <w:pBdr>
                <w:top w:val="nil"/>
                <w:left w:val="nil"/>
                <w:bottom w:val="nil"/>
                <w:right w:val="nil"/>
                <w:between w:val="nil"/>
              </w:pBdr>
              <w:spacing w:line="240" w:lineRule="auto"/>
              <w:rPr>
                <w:sz w:val="24"/>
                <w:szCs w:val="24"/>
              </w:rPr>
            </w:pPr>
            <w:r>
              <w:rPr>
                <w:sz w:val="24"/>
                <w:szCs w:val="24"/>
              </w:rPr>
              <w:t>Young et al., (1992)</w:t>
            </w:r>
          </w:p>
        </w:tc>
      </w:tr>
      <w:tr w:rsidR="005F1BCB" w14:paraId="1E6C1E05" w14:textId="77777777" w:rsidTr="002461B1">
        <w:trPr>
          <w:jc w:val="center"/>
        </w:trPr>
        <w:tc>
          <w:tcPr>
            <w:tcW w:w="2130" w:type="dxa"/>
            <w:shd w:val="clear" w:color="auto" w:fill="auto"/>
            <w:tcMar>
              <w:top w:w="14" w:type="dxa"/>
              <w:left w:w="14" w:type="dxa"/>
              <w:bottom w:w="14" w:type="dxa"/>
              <w:right w:w="14" w:type="dxa"/>
            </w:tcMar>
          </w:tcPr>
          <w:p w14:paraId="18C7AA5C" w14:textId="77777777" w:rsidR="005F1BCB" w:rsidRDefault="005F1BCB" w:rsidP="005F1BCB">
            <w:pPr>
              <w:widowControl w:val="0"/>
              <w:pBdr>
                <w:top w:val="nil"/>
                <w:left w:val="nil"/>
                <w:bottom w:val="nil"/>
                <w:right w:val="nil"/>
                <w:between w:val="nil"/>
              </w:pBdr>
              <w:spacing w:line="240" w:lineRule="auto"/>
              <w:rPr>
                <w:i/>
                <w:sz w:val="24"/>
                <w:szCs w:val="24"/>
              </w:rPr>
            </w:pPr>
            <w:r>
              <w:rPr>
                <w:i/>
                <w:sz w:val="24"/>
                <w:szCs w:val="24"/>
              </w:rPr>
              <w:t>Koilops</w:t>
            </w:r>
          </w:p>
        </w:tc>
        <w:tc>
          <w:tcPr>
            <w:tcW w:w="1289" w:type="dxa"/>
            <w:shd w:val="clear" w:color="auto" w:fill="auto"/>
            <w:tcMar>
              <w:top w:w="14" w:type="dxa"/>
              <w:left w:w="14" w:type="dxa"/>
              <w:bottom w:w="14" w:type="dxa"/>
              <w:right w:w="14" w:type="dxa"/>
            </w:tcMar>
          </w:tcPr>
          <w:p w14:paraId="3EDF47BD" w14:textId="77777777" w:rsidR="005F1BCB" w:rsidRDefault="005F1BCB" w:rsidP="005F1BCB">
            <w:pPr>
              <w:widowControl w:val="0"/>
              <w:pBdr>
                <w:top w:val="nil"/>
                <w:left w:val="nil"/>
                <w:bottom w:val="nil"/>
                <w:right w:val="nil"/>
                <w:between w:val="nil"/>
              </w:pBdr>
              <w:spacing w:line="240" w:lineRule="auto"/>
              <w:jc w:val="center"/>
              <w:rPr>
                <w:sz w:val="24"/>
                <w:szCs w:val="24"/>
              </w:rPr>
            </w:pPr>
            <w:r>
              <w:rPr>
                <w:sz w:val="24"/>
                <w:szCs w:val="24"/>
              </w:rPr>
              <w:t>346.70</w:t>
            </w:r>
          </w:p>
        </w:tc>
        <w:tc>
          <w:tcPr>
            <w:tcW w:w="2430" w:type="dxa"/>
            <w:shd w:val="clear" w:color="auto" w:fill="auto"/>
            <w:tcMar>
              <w:top w:w="14" w:type="dxa"/>
              <w:left w:w="14" w:type="dxa"/>
              <w:bottom w:w="14" w:type="dxa"/>
              <w:right w:w="14" w:type="dxa"/>
            </w:tcMar>
          </w:tcPr>
          <w:p w14:paraId="16CFFFF8" w14:textId="77777777" w:rsidR="005F1BCB" w:rsidRDefault="005F1BCB" w:rsidP="005F1BCB">
            <w:pPr>
              <w:widowControl w:val="0"/>
              <w:pBdr>
                <w:top w:val="nil"/>
                <w:left w:val="nil"/>
                <w:bottom w:val="nil"/>
                <w:right w:val="nil"/>
                <w:between w:val="nil"/>
              </w:pBdr>
              <w:spacing w:line="240" w:lineRule="auto"/>
              <w:rPr>
                <w:sz w:val="24"/>
                <w:szCs w:val="24"/>
              </w:rPr>
            </w:pPr>
            <w:r>
              <w:rPr>
                <w:sz w:val="24"/>
                <w:szCs w:val="24"/>
              </w:rPr>
              <w:t>Late Tournaisian</w:t>
            </w:r>
          </w:p>
        </w:tc>
        <w:tc>
          <w:tcPr>
            <w:tcW w:w="3456" w:type="dxa"/>
            <w:shd w:val="clear" w:color="auto" w:fill="auto"/>
            <w:tcMar>
              <w:top w:w="14" w:type="dxa"/>
              <w:left w:w="14" w:type="dxa"/>
              <w:bottom w:w="14" w:type="dxa"/>
              <w:right w:w="14" w:type="dxa"/>
            </w:tcMar>
          </w:tcPr>
          <w:p w14:paraId="449B8C8F" w14:textId="77777777" w:rsidR="005F1BCB" w:rsidRDefault="005F1BCB" w:rsidP="005F1BCB">
            <w:pPr>
              <w:widowControl w:val="0"/>
              <w:pBdr>
                <w:top w:val="nil"/>
                <w:left w:val="nil"/>
                <w:bottom w:val="nil"/>
                <w:right w:val="nil"/>
                <w:between w:val="nil"/>
              </w:pBdr>
              <w:spacing w:line="240" w:lineRule="auto"/>
              <w:rPr>
                <w:sz w:val="24"/>
                <w:szCs w:val="24"/>
              </w:rPr>
            </w:pPr>
            <w:r>
              <w:rPr>
                <w:sz w:val="24"/>
                <w:szCs w:val="24"/>
              </w:rPr>
              <w:t>PBDB</w:t>
            </w:r>
          </w:p>
        </w:tc>
      </w:tr>
      <w:tr w:rsidR="00206679" w14:paraId="484B4F37" w14:textId="77777777" w:rsidTr="002461B1">
        <w:trPr>
          <w:jc w:val="center"/>
        </w:trPr>
        <w:tc>
          <w:tcPr>
            <w:tcW w:w="2130" w:type="dxa"/>
            <w:shd w:val="clear" w:color="auto" w:fill="auto"/>
            <w:tcMar>
              <w:top w:w="14" w:type="dxa"/>
              <w:left w:w="14" w:type="dxa"/>
              <w:bottom w:w="14" w:type="dxa"/>
              <w:right w:w="14" w:type="dxa"/>
            </w:tcMar>
          </w:tcPr>
          <w:p w14:paraId="34C87804" w14:textId="77777777" w:rsidR="00206679" w:rsidRDefault="00206679" w:rsidP="00206679">
            <w:pPr>
              <w:widowControl w:val="0"/>
              <w:pBdr>
                <w:top w:val="nil"/>
                <w:left w:val="nil"/>
                <w:bottom w:val="nil"/>
                <w:right w:val="nil"/>
                <w:between w:val="nil"/>
              </w:pBdr>
              <w:spacing w:line="240" w:lineRule="auto"/>
              <w:rPr>
                <w:i/>
                <w:sz w:val="24"/>
                <w:szCs w:val="24"/>
              </w:rPr>
            </w:pPr>
            <w:r>
              <w:rPr>
                <w:i/>
                <w:sz w:val="24"/>
                <w:szCs w:val="24"/>
              </w:rPr>
              <w:t>Lethiscus</w:t>
            </w:r>
          </w:p>
        </w:tc>
        <w:tc>
          <w:tcPr>
            <w:tcW w:w="1289" w:type="dxa"/>
            <w:shd w:val="clear" w:color="auto" w:fill="auto"/>
            <w:tcMar>
              <w:top w:w="14" w:type="dxa"/>
              <w:left w:w="14" w:type="dxa"/>
              <w:bottom w:w="14" w:type="dxa"/>
              <w:right w:w="14" w:type="dxa"/>
            </w:tcMar>
          </w:tcPr>
          <w:p w14:paraId="09B0EEE6" w14:textId="77777777" w:rsidR="00206679" w:rsidRDefault="00206679" w:rsidP="00206679">
            <w:pPr>
              <w:widowControl w:val="0"/>
              <w:pBdr>
                <w:top w:val="nil"/>
                <w:left w:val="nil"/>
                <w:bottom w:val="nil"/>
                <w:right w:val="nil"/>
                <w:between w:val="nil"/>
              </w:pBdr>
              <w:spacing w:line="240" w:lineRule="auto"/>
              <w:jc w:val="center"/>
              <w:rPr>
                <w:sz w:val="24"/>
                <w:szCs w:val="24"/>
              </w:rPr>
            </w:pPr>
            <w:r>
              <w:rPr>
                <w:sz w:val="24"/>
                <w:szCs w:val="24"/>
              </w:rPr>
              <w:t>336.00</w:t>
            </w:r>
          </w:p>
        </w:tc>
        <w:tc>
          <w:tcPr>
            <w:tcW w:w="2430" w:type="dxa"/>
            <w:shd w:val="clear" w:color="auto" w:fill="auto"/>
            <w:tcMar>
              <w:top w:w="14" w:type="dxa"/>
              <w:left w:w="14" w:type="dxa"/>
              <w:bottom w:w="14" w:type="dxa"/>
              <w:right w:w="14" w:type="dxa"/>
            </w:tcMar>
          </w:tcPr>
          <w:p w14:paraId="63C99EEE" w14:textId="77777777" w:rsidR="00206679" w:rsidRDefault="00206679" w:rsidP="00206679">
            <w:pPr>
              <w:widowControl w:val="0"/>
              <w:pBdr>
                <w:top w:val="nil"/>
                <w:left w:val="nil"/>
                <w:bottom w:val="nil"/>
                <w:right w:val="nil"/>
                <w:between w:val="nil"/>
              </w:pBdr>
              <w:spacing w:line="240" w:lineRule="auto"/>
              <w:rPr>
                <w:sz w:val="24"/>
                <w:szCs w:val="24"/>
              </w:rPr>
            </w:pPr>
            <w:r>
              <w:rPr>
                <w:sz w:val="24"/>
                <w:szCs w:val="24"/>
              </w:rPr>
              <w:t>Middle Viséan</w:t>
            </w:r>
          </w:p>
        </w:tc>
        <w:tc>
          <w:tcPr>
            <w:tcW w:w="3456" w:type="dxa"/>
            <w:shd w:val="clear" w:color="auto" w:fill="auto"/>
            <w:tcMar>
              <w:top w:w="14" w:type="dxa"/>
              <w:left w:w="14" w:type="dxa"/>
              <w:bottom w:w="14" w:type="dxa"/>
              <w:right w:w="14" w:type="dxa"/>
            </w:tcMar>
          </w:tcPr>
          <w:p w14:paraId="48E30533" w14:textId="77777777" w:rsidR="00206679" w:rsidRDefault="00206679" w:rsidP="00206679">
            <w:pPr>
              <w:widowControl w:val="0"/>
              <w:pBdr>
                <w:top w:val="nil"/>
                <w:left w:val="nil"/>
                <w:bottom w:val="nil"/>
                <w:right w:val="nil"/>
                <w:between w:val="nil"/>
              </w:pBdr>
              <w:spacing w:line="240" w:lineRule="auto"/>
              <w:rPr>
                <w:sz w:val="24"/>
                <w:szCs w:val="24"/>
              </w:rPr>
            </w:pPr>
            <w:r>
              <w:rPr>
                <w:sz w:val="24"/>
                <w:szCs w:val="24"/>
              </w:rPr>
              <w:t>PBDB</w:t>
            </w:r>
          </w:p>
        </w:tc>
      </w:tr>
      <w:tr w:rsidR="005F1BCB" w14:paraId="5874F137" w14:textId="77777777" w:rsidTr="002461B1">
        <w:trPr>
          <w:jc w:val="center"/>
        </w:trPr>
        <w:tc>
          <w:tcPr>
            <w:tcW w:w="2130" w:type="dxa"/>
            <w:shd w:val="clear" w:color="auto" w:fill="auto"/>
            <w:tcMar>
              <w:top w:w="14" w:type="dxa"/>
              <w:left w:w="14" w:type="dxa"/>
              <w:bottom w:w="14" w:type="dxa"/>
              <w:right w:w="14" w:type="dxa"/>
            </w:tcMar>
          </w:tcPr>
          <w:p w14:paraId="0C2ADB15" w14:textId="77777777" w:rsidR="005F1BCB" w:rsidRDefault="005F1BCB" w:rsidP="005F1BCB">
            <w:pPr>
              <w:widowControl w:val="0"/>
              <w:pBdr>
                <w:top w:val="nil"/>
                <w:left w:val="nil"/>
                <w:bottom w:val="nil"/>
                <w:right w:val="nil"/>
                <w:between w:val="nil"/>
              </w:pBdr>
              <w:spacing w:line="240" w:lineRule="auto"/>
              <w:rPr>
                <w:i/>
                <w:sz w:val="24"/>
                <w:szCs w:val="24"/>
              </w:rPr>
            </w:pPr>
            <w:r>
              <w:rPr>
                <w:i/>
                <w:sz w:val="24"/>
                <w:szCs w:val="24"/>
              </w:rPr>
              <w:t>Loxomma</w:t>
            </w:r>
          </w:p>
        </w:tc>
        <w:tc>
          <w:tcPr>
            <w:tcW w:w="1289" w:type="dxa"/>
            <w:shd w:val="clear" w:color="auto" w:fill="auto"/>
            <w:tcMar>
              <w:top w:w="14" w:type="dxa"/>
              <w:left w:w="14" w:type="dxa"/>
              <w:bottom w:w="14" w:type="dxa"/>
              <w:right w:w="14" w:type="dxa"/>
            </w:tcMar>
          </w:tcPr>
          <w:p w14:paraId="63236FE5" w14:textId="77777777" w:rsidR="005F1BCB" w:rsidRDefault="005F1BCB" w:rsidP="005F1BCB">
            <w:pPr>
              <w:widowControl w:val="0"/>
              <w:pBdr>
                <w:top w:val="nil"/>
                <w:left w:val="nil"/>
                <w:bottom w:val="nil"/>
                <w:right w:val="nil"/>
                <w:between w:val="nil"/>
              </w:pBdr>
              <w:spacing w:line="240" w:lineRule="auto"/>
              <w:jc w:val="center"/>
              <w:rPr>
                <w:sz w:val="24"/>
                <w:szCs w:val="24"/>
              </w:rPr>
            </w:pPr>
            <w:r>
              <w:rPr>
                <w:sz w:val="24"/>
                <w:szCs w:val="24"/>
              </w:rPr>
              <w:t>306.95</w:t>
            </w:r>
          </w:p>
        </w:tc>
        <w:tc>
          <w:tcPr>
            <w:tcW w:w="2430" w:type="dxa"/>
            <w:shd w:val="clear" w:color="auto" w:fill="auto"/>
            <w:tcMar>
              <w:top w:w="14" w:type="dxa"/>
              <w:left w:w="14" w:type="dxa"/>
              <w:bottom w:w="14" w:type="dxa"/>
              <w:right w:w="14" w:type="dxa"/>
            </w:tcMar>
          </w:tcPr>
          <w:p w14:paraId="61889807" w14:textId="77777777" w:rsidR="005F1BCB" w:rsidRDefault="005F1BCB" w:rsidP="005F1BCB">
            <w:pPr>
              <w:widowControl w:val="0"/>
              <w:pBdr>
                <w:top w:val="nil"/>
                <w:left w:val="nil"/>
                <w:bottom w:val="nil"/>
                <w:right w:val="nil"/>
                <w:between w:val="nil"/>
              </w:pBdr>
              <w:spacing w:line="240" w:lineRule="auto"/>
              <w:rPr>
                <w:sz w:val="24"/>
                <w:szCs w:val="24"/>
              </w:rPr>
            </w:pPr>
            <w:r>
              <w:rPr>
                <w:sz w:val="24"/>
                <w:szCs w:val="24"/>
              </w:rPr>
              <w:t>Early Kasimovian</w:t>
            </w:r>
          </w:p>
        </w:tc>
        <w:tc>
          <w:tcPr>
            <w:tcW w:w="3456" w:type="dxa"/>
            <w:shd w:val="clear" w:color="auto" w:fill="auto"/>
            <w:tcMar>
              <w:top w:w="14" w:type="dxa"/>
              <w:left w:w="14" w:type="dxa"/>
              <w:bottom w:w="14" w:type="dxa"/>
              <w:right w:w="14" w:type="dxa"/>
            </w:tcMar>
          </w:tcPr>
          <w:p w14:paraId="503D3DB4" w14:textId="77777777" w:rsidR="005F1BCB" w:rsidRDefault="005F1BCB" w:rsidP="005F1BCB">
            <w:pPr>
              <w:widowControl w:val="0"/>
              <w:pBdr>
                <w:top w:val="nil"/>
                <w:left w:val="nil"/>
                <w:bottom w:val="nil"/>
                <w:right w:val="nil"/>
                <w:between w:val="nil"/>
              </w:pBdr>
              <w:spacing w:line="240" w:lineRule="auto"/>
              <w:rPr>
                <w:sz w:val="24"/>
                <w:szCs w:val="24"/>
              </w:rPr>
            </w:pPr>
            <w:r>
              <w:rPr>
                <w:sz w:val="24"/>
                <w:szCs w:val="24"/>
              </w:rPr>
              <w:t>PBDB</w:t>
            </w:r>
          </w:p>
        </w:tc>
      </w:tr>
      <w:tr w:rsidR="00B9134A" w14:paraId="03466062" w14:textId="77777777" w:rsidTr="002461B1">
        <w:trPr>
          <w:jc w:val="center"/>
        </w:trPr>
        <w:tc>
          <w:tcPr>
            <w:tcW w:w="2130" w:type="dxa"/>
            <w:shd w:val="clear" w:color="auto" w:fill="auto"/>
            <w:tcMar>
              <w:top w:w="14" w:type="dxa"/>
              <w:left w:w="14" w:type="dxa"/>
              <w:bottom w:w="14" w:type="dxa"/>
              <w:right w:w="14" w:type="dxa"/>
            </w:tcMar>
          </w:tcPr>
          <w:p w14:paraId="1956A81E"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Mandageria</w:t>
            </w:r>
          </w:p>
        </w:tc>
        <w:tc>
          <w:tcPr>
            <w:tcW w:w="1289" w:type="dxa"/>
            <w:shd w:val="clear" w:color="auto" w:fill="auto"/>
            <w:tcMar>
              <w:top w:w="14" w:type="dxa"/>
              <w:left w:w="14" w:type="dxa"/>
              <w:bottom w:w="14" w:type="dxa"/>
              <w:right w:w="14" w:type="dxa"/>
            </w:tcMar>
          </w:tcPr>
          <w:p w14:paraId="2C7C5846"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360.7</w:t>
            </w:r>
            <w:r w:rsidR="003B2117">
              <w:rPr>
                <w:sz w:val="24"/>
                <w:szCs w:val="24"/>
              </w:rPr>
              <w:t>0</w:t>
            </w:r>
          </w:p>
        </w:tc>
        <w:tc>
          <w:tcPr>
            <w:tcW w:w="2430" w:type="dxa"/>
            <w:shd w:val="clear" w:color="auto" w:fill="auto"/>
            <w:tcMar>
              <w:top w:w="14" w:type="dxa"/>
              <w:left w:w="14" w:type="dxa"/>
              <w:bottom w:w="14" w:type="dxa"/>
              <w:right w:w="14" w:type="dxa"/>
            </w:tcMar>
          </w:tcPr>
          <w:p w14:paraId="395332F2" w14:textId="77777777" w:rsidR="00B9134A" w:rsidRDefault="00515A4A">
            <w:pPr>
              <w:widowControl w:val="0"/>
              <w:pBdr>
                <w:top w:val="nil"/>
                <w:left w:val="nil"/>
                <w:bottom w:val="nil"/>
                <w:right w:val="nil"/>
                <w:between w:val="nil"/>
              </w:pBdr>
              <w:spacing w:line="240" w:lineRule="auto"/>
              <w:rPr>
                <w:sz w:val="24"/>
                <w:szCs w:val="24"/>
              </w:rPr>
            </w:pPr>
            <w:r>
              <w:rPr>
                <w:sz w:val="24"/>
                <w:szCs w:val="24"/>
              </w:rPr>
              <w:t>Famennian</w:t>
            </w:r>
          </w:p>
        </w:tc>
        <w:tc>
          <w:tcPr>
            <w:tcW w:w="3456" w:type="dxa"/>
            <w:shd w:val="clear" w:color="auto" w:fill="auto"/>
            <w:tcMar>
              <w:top w:w="14" w:type="dxa"/>
              <w:left w:w="14" w:type="dxa"/>
              <w:bottom w:w="14" w:type="dxa"/>
              <w:right w:w="14" w:type="dxa"/>
            </w:tcMar>
          </w:tcPr>
          <w:p w14:paraId="47D64CA0" w14:textId="77777777" w:rsidR="00B9134A" w:rsidRDefault="00515A4A">
            <w:pPr>
              <w:widowControl w:val="0"/>
              <w:pBdr>
                <w:top w:val="nil"/>
                <w:left w:val="nil"/>
                <w:bottom w:val="nil"/>
                <w:right w:val="nil"/>
                <w:between w:val="nil"/>
              </w:pBdr>
              <w:spacing w:line="240" w:lineRule="auto"/>
              <w:rPr>
                <w:sz w:val="24"/>
                <w:szCs w:val="24"/>
              </w:rPr>
            </w:pPr>
            <w:r>
              <w:rPr>
                <w:sz w:val="24"/>
                <w:szCs w:val="24"/>
              </w:rPr>
              <w:t>Johanson and Ahlberg (1997)</w:t>
            </w:r>
          </w:p>
        </w:tc>
      </w:tr>
      <w:tr w:rsidR="00B9134A" w14:paraId="5C07A091" w14:textId="77777777" w:rsidTr="002461B1">
        <w:trPr>
          <w:jc w:val="center"/>
        </w:trPr>
        <w:tc>
          <w:tcPr>
            <w:tcW w:w="2130" w:type="dxa"/>
            <w:shd w:val="clear" w:color="auto" w:fill="auto"/>
            <w:tcMar>
              <w:top w:w="14" w:type="dxa"/>
              <w:left w:w="14" w:type="dxa"/>
              <w:bottom w:w="14" w:type="dxa"/>
              <w:right w:w="14" w:type="dxa"/>
            </w:tcMar>
          </w:tcPr>
          <w:p w14:paraId="3DEC434D"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Marsdenichthys</w:t>
            </w:r>
          </w:p>
        </w:tc>
        <w:tc>
          <w:tcPr>
            <w:tcW w:w="1289" w:type="dxa"/>
            <w:shd w:val="clear" w:color="auto" w:fill="auto"/>
            <w:tcMar>
              <w:top w:w="14" w:type="dxa"/>
              <w:left w:w="14" w:type="dxa"/>
              <w:bottom w:w="14" w:type="dxa"/>
              <w:right w:w="14" w:type="dxa"/>
            </w:tcMar>
          </w:tcPr>
          <w:p w14:paraId="2BDEC78E"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376.1</w:t>
            </w:r>
            <w:r w:rsidR="003B2117">
              <w:rPr>
                <w:sz w:val="24"/>
                <w:szCs w:val="24"/>
              </w:rPr>
              <w:t>0</w:t>
            </w:r>
          </w:p>
        </w:tc>
        <w:tc>
          <w:tcPr>
            <w:tcW w:w="2430" w:type="dxa"/>
            <w:shd w:val="clear" w:color="auto" w:fill="auto"/>
            <w:tcMar>
              <w:top w:w="14" w:type="dxa"/>
              <w:left w:w="14" w:type="dxa"/>
              <w:bottom w:w="14" w:type="dxa"/>
              <w:right w:w="14" w:type="dxa"/>
            </w:tcMar>
          </w:tcPr>
          <w:p w14:paraId="1C9A5041" w14:textId="77777777" w:rsidR="00B9134A" w:rsidRDefault="00515A4A">
            <w:pPr>
              <w:widowControl w:val="0"/>
              <w:pBdr>
                <w:top w:val="nil"/>
                <w:left w:val="nil"/>
                <w:bottom w:val="nil"/>
                <w:right w:val="nil"/>
                <w:between w:val="nil"/>
              </w:pBdr>
              <w:spacing w:line="240" w:lineRule="auto"/>
              <w:rPr>
                <w:sz w:val="24"/>
                <w:szCs w:val="24"/>
              </w:rPr>
            </w:pPr>
            <w:r>
              <w:rPr>
                <w:sz w:val="24"/>
                <w:szCs w:val="24"/>
              </w:rPr>
              <w:t>Frasnian</w:t>
            </w:r>
          </w:p>
        </w:tc>
        <w:tc>
          <w:tcPr>
            <w:tcW w:w="3456" w:type="dxa"/>
            <w:shd w:val="clear" w:color="auto" w:fill="auto"/>
            <w:tcMar>
              <w:top w:w="14" w:type="dxa"/>
              <w:left w:w="14" w:type="dxa"/>
              <w:bottom w:w="14" w:type="dxa"/>
              <w:right w:w="14" w:type="dxa"/>
            </w:tcMar>
          </w:tcPr>
          <w:p w14:paraId="670593E5" w14:textId="77777777" w:rsidR="00B9134A" w:rsidRDefault="00515A4A">
            <w:pPr>
              <w:widowControl w:val="0"/>
              <w:pBdr>
                <w:top w:val="nil"/>
                <w:left w:val="nil"/>
                <w:bottom w:val="nil"/>
                <w:right w:val="nil"/>
                <w:between w:val="nil"/>
              </w:pBdr>
              <w:spacing w:line="240" w:lineRule="auto"/>
              <w:rPr>
                <w:sz w:val="24"/>
                <w:szCs w:val="24"/>
              </w:rPr>
            </w:pPr>
            <w:r>
              <w:rPr>
                <w:sz w:val="24"/>
                <w:szCs w:val="24"/>
              </w:rPr>
              <w:t>Holland et al., (2010)</w:t>
            </w:r>
          </w:p>
        </w:tc>
      </w:tr>
      <w:tr w:rsidR="00B9134A" w14:paraId="468ABA43" w14:textId="77777777" w:rsidTr="002461B1">
        <w:trPr>
          <w:jc w:val="center"/>
        </w:trPr>
        <w:tc>
          <w:tcPr>
            <w:tcW w:w="2130" w:type="dxa"/>
            <w:shd w:val="clear" w:color="auto" w:fill="auto"/>
            <w:tcMar>
              <w:top w:w="14" w:type="dxa"/>
              <w:left w:w="14" w:type="dxa"/>
              <w:bottom w:w="14" w:type="dxa"/>
              <w:right w:w="14" w:type="dxa"/>
            </w:tcMar>
          </w:tcPr>
          <w:p w14:paraId="2BA7B57E"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Medoevia</w:t>
            </w:r>
          </w:p>
        </w:tc>
        <w:tc>
          <w:tcPr>
            <w:tcW w:w="1289" w:type="dxa"/>
            <w:shd w:val="clear" w:color="auto" w:fill="auto"/>
            <w:tcMar>
              <w:top w:w="14" w:type="dxa"/>
              <w:left w:w="14" w:type="dxa"/>
              <w:bottom w:w="14" w:type="dxa"/>
              <w:right w:w="14" w:type="dxa"/>
            </w:tcMar>
          </w:tcPr>
          <w:p w14:paraId="5BEA5BF1"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360.7</w:t>
            </w:r>
            <w:r w:rsidR="003B2117">
              <w:rPr>
                <w:sz w:val="24"/>
                <w:szCs w:val="24"/>
              </w:rPr>
              <w:t>0</w:t>
            </w:r>
          </w:p>
        </w:tc>
        <w:tc>
          <w:tcPr>
            <w:tcW w:w="2430" w:type="dxa"/>
            <w:shd w:val="clear" w:color="auto" w:fill="auto"/>
            <w:tcMar>
              <w:top w:w="14" w:type="dxa"/>
              <w:left w:w="14" w:type="dxa"/>
              <w:bottom w:w="14" w:type="dxa"/>
              <w:right w:w="14" w:type="dxa"/>
            </w:tcMar>
          </w:tcPr>
          <w:p w14:paraId="48D61D18" w14:textId="77777777" w:rsidR="00B9134A" w:rsidRDefault="00515A4A">
            <w:pPr>
              <w:widowControl w:val="0"/>
              <w:pBdr>
                <w:top w:val="nil"/>
                <w:left w:val="nil"/>
                <w:bottom w:val="nil"/>
                <w:right w:val="nil"/>
                <w:between w:val="nil"/>
              </w:pBdr>
              <w:spacing w:line="240" w:lineRule="auto"/>
              <w:rPr>
                <w:sz w:val="24"/>
                <w:szCs w:val="24"/>
              </w:rPr>
            </w:pPr>
            <w:r>
              <w:rPr>
                <w:sz w:val="24"/>
                <w:szCs w:val="24"/>
              </w:rPr>
              <w:t>Late Devonian</w:t>
            </w:r>
          </w:p>
        </w:tc>
        <w:tc>
          <w:tcPr>
            <w:tcW w:w="3456" w:type="dxa"/>
            <w:shd w:val="clear" w:color="auto" w:fill="auto"/>
            <w:tcMar>
              <w:top w:w="14" w:type="dxa"/>
              <w:left w:w="14" w:type="dxa"/>
              <w:bottom w:w="14" w:type="dxa"/>
              <w:right w:w="14" w:type="dxa"/>
            </w:tcMar>
          </w:tcPr>
          <w:p w14:paraId="5926F4D0" w14:textId="77777777" w:rsidR="00B9134A" w:rsidRDefault="00515A4A">
            <w:pPr>
              <w:widowControl w:val="0"/>
              <w:pBdr>
                <w:top w:val="nil"/>
                <w:left w:val="nil"/>
                <w:bottom w:val="nil"/>
                <w:right w:val="nil"/>
                <w:between w:val="nil"/>
              </w:pBdr>
              <w:spacing w:line="240" w:lineRule="auto"/>
              <w:rPr>
                <w:sz w:val="24"/>
                <w:szCs w:val="24"/>
              </w:rPr>
            </w:pPr>
            <w:r>
              <w:rPr>
                <w:sz w:val="24"/>
                <w:szCs w:val="24"/>
              </w:rPr>
              <w:t>Lebedev, (1995)</w:t>
            </w:r>
          </w:p>
        </w:tc>
      </w:tr>
      <w:tr w:rsidR="0071462E" w14:paraId="6D053B4F" w14:textId="77777777" w:rsidTr="002461B1">
        <w:trPr>
          <w:jc w:val="center"/>
        </w:trPr>
        <w:tc>
          <w:tcPr>
            <w:tcW w:w="2130" w:type="dxa"/>
            <w:shd w:val="clear" w:color="auto" w:fill="auto"/>
            <w:tcMar>
              <w:top w:w="14" w:type="dxa"/>
              <w:left w:w="14" w:type="dxa"/>
              <w:bottom w:w="14" w:type="dxa"/>
              <w:right w:w="14" w:type="dxa"/>
            </w:tcMar>
          </w:tcPr>
          <w:p w14:paraId="531868FE" w14:textId="77777777" w:rsidR="0071462E" w:rsidRDefault="0071462E">
            <w:pPr>
              <w:widowControl w:val="0"/>
              <w:pBdr>
                <w:top w:val="nil"/>
                <w:left w:val="nil"/>
                <w:bottom w:val="nil"/>
                <w:right w:val="nil"/>
                <w:between w:val="nil"/>
              </w:pBdr>
              <w:spacing w:line="240" w:lineRule="auto"/>
              <w:rPr>
                <w:i/>
                <w:sz w:val="24"/>
                <w:szCs w:val="24"/>
              </w:rPr>
            </w:pPr>
            <w:r>
              <w:rPr>
                <w:i/>
                <w:sz w:val="24"/>
                <w:szCs w:val="24"/>
              </w:rPr>
              <w:t>Megalichthys</w:t>
            </w:r>
          </w:p>
        </w:tc>
        <w:tc>
          <w:tcPr>
            <w:tcW w:w="1289" w:type="dxa"/>
            <w:shd w:val="clear" w:color="auto" w:fill="auto"/>
            <w:tcMar>
              <w:top w:w="14" w:type="dxa"/>
              <w:left w:w="14" w:type="dxa"/>
              <w:bottom w:w="14" w:type="dxa"/>
              <w:right w:w="14" w:type="dxa"/>
            </w:tcMar>
          </w:tcPr>
          <w:p w14:paraId="6A80AB24" w14:textId="77777777" w:rsidR="0071462E" w:rsidRDefault="0071462E">
            <w:pPr>
              <w:widowControl w:val="0"/>
              <w:pBdr>
                <w:top w:val="nil"/>
                <w:left w:val="nil"/>
                <w:bottom w:val="nil"/>
                <w:right w:val="nil"/>
                <w:between w:val="nil"/>
              </w:pBdr>
              <w:spacing w:line="240" w:lineRule="auto"/>
              <w:jc w:val="center"/>
              <w:rPr>
                <w:sz w:val="24"/>
                <w:szCs w:val="24"/>
              </w:rPr>
            </w:pPr>
            <w:r>
              <w:rPr>
                <w:sz w:val="24"/>
                <w:szCs w:val="24"/>
              </w:rPr>
              <w:t>272.3</w:t>
            </w:r>
            <w:r w:rsidR="003B2117">
              <w:rPr>
                <w:sz w:val="24"/>
                <w:szCs w:val="24"/>
              </w:rPr>
              <w:t>0</w:t>
            </w:r>
          </w:p>
        </w:tc>
        <w:tc>
          <w:tcPr>
            <w:tcW w:w="2430" w:type="dxa"/>
            <w:shd w:val="clear" w:color="auto" w:fill="auto"/>
            <w:tcMar>
              <w:top w:w="14" w:type="dxa"/>
              <w:left w:w="14" w:type="dxa"/>
              <w:bottom w:w="14" w:type="dxa"/>
              <w:right w:w="14" w:type="dxa"/>
            </w:tcMar>
          </w:tcPr>
          <w:p w14:paraId="6532803B" w14:textId="77777777" w:rsidR="0071462E" w:rsidRDefault="0071462E">
            <w:pPr>
              <w:widowControl w:val="0"/>
              <w:pBdr>
                <w:top w:val="nil"/>
                <w:left w:val="nil"/>
                <w:bottom w:val="nil"/>
                <w:right w:val="nil"/>
                <w:between w:val="nil"/>
              </w:pBdr>
              <w:spacing w:line="240" w:lineRule="auto"/>
              <w:rPr>
                <w:sz w:val="24"/>
                <w:szCs w:val="24"/>
              </w:rPr>
            </w:pPr>
            <w:r>
              <w:rPr>
                <w:sz w:val="24"/>
                <w:szCs w:val="24"/>
              </w:rPr>
              <w:t>Early Roadian</w:t>
            </w:r>
          </w:p>
        </w:tc>
        <w:tc>
          <w:tcPr>
            <w:tcW w:w="3456" w:type="dxa"/>
            <w:shd w:val="clear" w:color="auto" w:fill="auto"/>
            <w:tcMar>
              <w:top w:w="14" w:type="dxa"/>
              <w:left w:w="14" w:type="dxa"/>
              <w:bottom w:w="14" w:type="dxa"/>
              <w:right w:w="14" w:type="dxa"/>
            </w:tcMar>
          </w:tcPr>
          <w:p w14:paraId="5D6E56CF" w14:textId="77777777" w:rsidR="0071462E" w:rsidRDefault="0071462E">
            <w:pPr>
              <w:widowControl w:val="0"/>
              <w:pBdr>
                <w:top w:val="nil"/>
                <w:left w:val="nil"/>
                <w:bottom w:val="nil"/>
                <w:right w:val="nil"/>
                <w:between w:val="nil"/>
              </w:pBdr>
              <w:spacing w:line="240" w:lineRule="auto"/>
              <w:rPr>
                <w:sz w:val="24"/>
                <w:szCs w:val="24"/>
              </w:rPr>
            </w:pPr>
            <w:r>
              <w:rPr>
                <w:sz w:val="24"/>
                <w:szCs w:val="24"/>
              </w:rPr>
              <w:t>PBDB</w:t>
            </w:r>
          </w:p>
        </w:tc>
      </w:tr>
      <w:tr w:rsidR="00854A60" w14:paraId="0977CFC4" w14:textId="77777777" w:rsidTr="002461B1">
        <w:trPr>
          <w:jc w:val="center"/>
        </w:trPr>
        <w:tc>
          <w:tcPr>
            <w:tcW w:w="2130" w:type="dxa"/>
            <w:shd w:val="clear" w:color="auto" w:fill="auto"/>
            <w:tcMar>
              <w:top w:w="14" w:type="dxa"/>
              <w:left w:w="14" w:type="dxa"/>
              <w:bottom w:w="14" w:type="dxa"/>
              <w:right w:w="14" w:type="dxa"/>
            </w:tcMar>
          </w:tcPr>
          <w:p w14:paraId="7CC1260E" w14:textId="77777777" w:rsidR="00854A60" w:rsidRDefault="00854A60" w:rsidP="00854A60">
            <w:pPr>
              <w:widowControl w:val="0"/>
              <w:pBdr>
                <w:top w:val="nil"/>
                <w:left w:val="nil"/>
                <w:bottom w:val="nil"/>
                <w:right w:val="nil"/>
                <w:between w:val="nil"/>
              </w:pBdr>
              <w:spacing w:line="240" w:lineRule="auto"/>
              <w:rPr>
                <w:i/>
                <w:sz w:val="24"/>
                <w:szCs w:val="24"/>
              </w:rPr>
            </w:pPr>
            <w:r>
              <w:rPr>
                <w:i/>
                <w:sz w:val="24"/>
                <w:szCs w:val="24"/>
              </w:rPr>
              <w:t>Megalocephalus</w:t>
            </w:r>
          </w:p>
        </w:tc>
        <w:tc>
          <w:tcPr>
            <w:tcW w:w="1289" w:type="dxa"/>
            <w:shd w:val="clear" w:color="auto" w:fill="auto"/>
            <w:tcMar>
              <w:top w:w="14" w:type="dxa"/>
              <w:left w:w="14" w:type="dxa"/>
              <w:bottom w:w="14" w:type="dxa"/>
              <w:right w:w="14" w:type="dxa"/>
            </w:tcMar>
          </w:tcPr>
          <w:p w14:paraId="18DDD7B5" w14:textId="77777777" w:rsidR="00854A60" w:rsidRDefault="00854A60" w:rsidP="00854A60">
            <w:pPr>
              <w:widowControl w:val="0"/>
              <w:pBdr>
                <w:top w:val="nil"/>
                <w:left w:val="nil"/>
                <w:bottom w:val="nil"/>
                <w:right w:val="nil"/>
                <w:between w:val="nil"/>
              </w:pBdr>
              <w:spacing w:line="240" w:lineRule="auto"/>
              <w:jc w:val="center"/>
              <w:rPr>
                <w:sz w:val="24"/>
                <w:szCs w:val="24"/>
              </w:rPr>
            </w:pPr>
            <w:r>
              <w:rPr>
                <w:sz w:val="24"/>
                <w:szCs w:val="24"/>
              </w:rPr>
              <w:t>306.95</w:t>
            </w:r>
          </w:p>
        </w:tc>
        <w:tc>
          <w:tcPr>
            <w:tcW w:w="2430" w:type="dxa"/>
            <w:shd w:val="clear" w:color="auto" w:fill="auto"/>
            <w:tcMar>
              <w:top w:w="14" w:type="dxa"/>
              <w:left w:w="14" w:type="dxa"/>
              <w:bottom w:w="14" w:type="dxa"/>
              <w:right w:w="14" w:type="dxa"/>
            </w:tcMar>
          </w:tcPr>
          <w:p w14:paraId="11A8EE88" w14:textId="77777777" w:rsidR="00854A60" w:rsidRDefault="00854A60" w:rsidP="00854A60">
            <w:pPr>
              <w:widowControl w:val="0"/>
              <w:pBdr>
                <w:top w:val="nil"/>
                <w:left w:val="nil"/>
                <w:bottom w:val="nil"/>
                <w:right w:val="nil"/>
                <w:between w:val="nil"/>
              </w:pBdr>
              <w:spacing w:line="240" w:lineRule="auto"/>
              <w:rPr>
                <w:sz w:val="24"/>
                <w:szCs w:val="24"/>
              </w:rPr>
            </w:pPr>
            <w:r>
              <w:rPr>
                <w:sz w:val="24"/>
                <w:szCs w:val="24"/>
              </w:rPr>
              <w:t>Early Kasimovian</w:t>
            </w:r>
          </w:p>
        </w:tc>
        <w:tc>
          <w:tcPr>
            <w:tcW w:w="3456" w:type="dxa"/>
            <w:shd w:val="clear" w:color="auto" w:fill="auto"/>
            <w:tcMar>
              <w:top w:w="14" w:type="dxa"/>
              <w:left w:w="14" w:type="dxa"/>
              <w:bottom w:w="14" w:type="dxa"/>
              <w:right w:w="14" w:type="dxa"/>
            </w:tcMar>
          </w:tcPr>
          <w:p w14:paraId="18D39E97" w14:textId="77777777" w:rsidR="00854A60" w:rsidRDefault="00854A60" w:rsidP="00854A60">
            <w:pPr>
              <w:widowControl w:val="0"/>
              <w:pBdr>
                <w:top w:val="nil"/>
                <w:left w:val="nil"/>
                <w:bottom w:val="nil"/>
                <w:right w:val="nil"/>
                <w:between w:val="nil"/>
              </w:pBdr>
              <w:spacing w:line="240" w:lineRule="auto"/>
              <w:rPr>
                <w:sz w:val="24"/>
                <w:szCs w:val="24"/>
              </w:rPr>
            </w:pPr>
            <w:r>
              <w:rPr>
                <w:sz w:val="24"/>
                <w:szCs w:val="24"/>
              </w:rPr>
              <w:t>PBDB</w:t>
            </w:r>
          </w:p>
        </w:tc>
      </w:tr>
      <w:tr w:rsidR="009A4B78" w14:paraId="2B0EA0F1" w14:textId="77777777" w:rsidTr="002461B1">
        <w:trPr>
          <w:jc w:val="center"/>
        </w:trPr>
        <w:tc>
          <w:tcPr>
            <w:tcW w:w="2130" w:type="dxa"/>
            <w:shd w:val="clear" w:color="auto" w:fill="auto"/>
            <w:tcMar>
              <w:top w:w="14" w:type="dxa"/>
              <w:left w:w="14" w:type="dxa"/>
              <w:bottom w:w="14" w:type="dxa"/>
              <w:right w:w="14" w:type="dxa"/>
            </w:tcMar>
          </w:tcPr>
          <w:p w14:paraId="546A3B90" w14:textId="77777777" w:rsidR="009A4B78" w:rsidRDefault="009A4B78" w:rsidP="009A4B78">
            <w:pPr>
              <w:widowControl w:val="0"/>
              <w:pBdr>
                <w:top w:val="nil"/>
                <w:left w:val="nil"/>
                <w:bottom w:val="nil"/>
                <w:right w:val="nil"/>
                <w:between w:val="nil"/>
              </w:pBdr>
              <w:spacing w:line="240" w:lineRule="auto"/>
              <w:rPr>
                <w:i/>
                <w:sz w:val="24"/>
                <w:szCs w:val="24"/>
              </w:rPr>
            </w:pPr>
            <w:r>
              <w:rPr>
                <w:i/>
                <w:sz w:val="24"/>
                <w:szCs w:val="24"/>
              </w:rPr>
              <w:lastRenderedPageBreak/>
              <w:t>Metaxygnathus</w:t>
            </w:r>
          </w:p>
        </w:tc>
        <w:tc>
          <w:tcPr>
            <w:tcW w:w="1289" w:type="dxa"/>
            <w:shd w:val="clear" w:color="auto" w:fill="auto"/>
            <w:tcMar>
              <w:top w:w="14" w:type="dxa"/>
              <w:left w:w="14" w:type="dxa"/>
              <w:bottom w:w="14" w:type="dxa"/>
              <w:right w:w="14" w:type="dxa"/>
            </w:tcMar>
          </w:tcPr>
          <w:p w14:paraId="0A7BE758" w14:textId="77777777" w:rsidR="009A4B78" w:rsidRDefault="009A4B78" w:rsidP="009A4B78">
            <w:pPr>
              <w:widowControl w:val="0"/>
              <w:pBdr>
                <w:top w:val="nil"/>
                <w:left w:val="nil"/>
                <w:bottom w:val="nil"/>
                <w:right w:val="nil"/>
                <w:between w:val="nil"/>
              </w:pBdr>
              <w:spacing w:line="240" w:lineRule="auto"/>
              <w:jc w:val="center"/>
              <w:rPr>
                <w:sz w:val="24"/>
                <w:szCs w:val="24"/>
              </w:rPr>
            </w:pPr>
            <w:r>
              <w:rPr>
                <w:sz w:val="24"/>
                <w:szCs w:val="24"/>
              </w:rPr>
              <w:t>358.90</w:t>
            </w:r>
          </w:p>
        </w:tc>
        <w:tc>
          <w:tcPr>
            <w:tcW w:w="2430" w:type="dxa"/>
            <w:shd w:val="clear" w:color="auto" w:fill="auto"/>
            <w:tcMar>
              <w:top w:w="14" w:type="dxa"/>
              <w:left w:w="14" w:type="dxa"/>
              <w:bottom w:w="14" w:type="dxa"/>
              <w:right w:w="14" w:type="dxa"/>
            </w:tcMar>
          </w:tcPr>
          <w:p w14:paraId="4E66E140" w14:textId="77777777" w:rsidR="009A4B78" w:rsidRDefault="009A4B78" w:rsidP="009A4B78">
            <w:pPr>
              <w:widowControl w:val="0"/>
              <w:pBdr>
                <w:top w:val="nil"/>
                <w:left w:val="nil"/>
                <w:bottom w:val="nil"/>
                <w:right w:val="nil"/>
                <w:between w:val="nil"/>
              </w:pBdr>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5BDC3CA0" w14:textId="77777777" w:rsidR="009A4B78" w:rsidRDefault="009A4B78" w:rsidP="009A4B78">
            <w:pPr>
              <w:widowControl w:val="0"/>
              <w:pBdr>
                <w:top w:val="nil"/>
                <w:left w:val="nil"/>
                <w:bottom w:val="nil"/>
                <w:right w:val="nil"/>
                <w:between w:val="nil"/>
              </w:pBdr>
              <w:spacing w:line="240" w:lineRule="auto"/>
              <w:rPr>
                <w:sz w:val="24"/>
                <w:szCs w:val="24"/>
              </w:rPr>
            </w:pPr>
            <w:r>
              <w:rPr>
                <w:sz w:val="24"/>
                <w:szCs w:val="24"/>
              </w:rPr>
              <w:t>PBDB</w:t>
            </w:r>
          </w:p>
        </w:tc>
      </w:tr>
      <w:tr w:rsidR="00D50649" w14:paraId="71FFAA3C" w14:textId="77777777" w:rsidTr="002461B1">
        <w:trPr>
          <w:jc w:val="center"/>
        </w:trPr>
        <w:tc>
          <w:tcPr>
            <w:tcW w:w="2130" w:type="dxa"/>
            <w:shd w:val="clear" w:color="auto" w:fill="auto"/>
            <w:tcMar>
              <w:top w:w="14" w:type="dxa"/>
              <w:left w:w="14" w:type="dxa"/>
              <w:bottom w:w="14" w:type="dxa"/>
              <w:right w:w="14" w:type="dxa"/>
            </w:tcMar>
          </w:tcPr>
          <w:p w14:paraId="6B40F6B8" w14:textId="77777777" w:rsidR="00D50649" w:rsidRDefault="00D50649" w:rsidP="00D50649">
            <w:pPr>
              <w:widowControl w:val="0"/>
              <w:pBdr>
                <w:top w:val="nil"/>
                <w:left w:val="nil"/>
                <w:bottom w:val="nil"/>
                <w:right w:val="nil"/>
                <w:between w:val="nil"/>
              </w:pBdr>
              <w:spacing w:line="240" w:lineRule="auto"/>
              <w:rPr>
                <w:i/>
                <w:sz w:val="24"/>
                <w:szCs w:val="24"/>
              </w:rPr>
            </w:pPr>
            <w:r>
              <w:rPr>
                <w:i/>
                <w:sz w:val="24"/>
                <w:szCs w:val="24"/>
              </w:rPr>
              <w:t>Occidens</w:t>
            </w:r>
          </w:p>
        </w:tc>
        <w:tc>
          <w:tcPr>
            <w:tcW w:w="1289" w:type="dxa"/>
            <w:shd w:val="clear" w:color="auto" w:fill="auto"/>
            <w:tcMar>
              <w:top w:w="14" w:type="dxa"/>
              <w:left w:w="14" w:type="dxa"/>
              <w:bottom w:w="14" w:type="dxa"/>
              <w:right w:w="14" w:type="dxa"/>
            </w:tcMar>
          </w:tcPr>
          <w:p w14:paraId="3645E163" w14:textId="77777777" w:rsidR="00D50649" w:rsidRDefault="00D50649" w:rsidP="00D50649">
            <w:pPr>
              <w:widowControl w:val="0"/>
              <w:pBdr>
                <w:top w:val="nil"/>
                <w:left w:val="nil"/>
                <w:bottom w:val="nil"/>
                <w:right w:val="nil"/>
                <w:between w:val="nil"/>
              </w:pBdr>
              <w:spacing w:line="240" w:lineRule="auto"/>
              <w:jc w:val="center"/>
              <w:rPr>
                <w:sz w:val="24"/>
                <w:szCs w:val="24"/>
              </w:rPr>
            </w:pPr>
            <w:r>
              <w:rPr>
                <w:sz w:val="24"/>
                <w:szCs w:val="24"/>
              </w:rPr>
              <w:t>330.90</w:t>
            </w:r>
          </w:p>
        </w:tc>
        <w:tc>
          <w:tcPr>
            <w:tcW w:w="2430" w:type="dxa"/>
            <w:shd w:val="clear" w:color="auto" w:fill="auto"/>
            <w:tcMar>
              <w:top w:w="14" w:type="dxa"/>
              <w:left w:w="14" w:type="dxa"/>
              <w:bottom w:w="14" w:type="dxa"/>
              <w:right w:w="14" w:type="dxa"/>
            </w:tcMar>
          </w:tcPr>
          <w:p w14:paraId="31E46636" w14:textId="77777777" w:rsidR="00D50649" w:rsidRDefault="00D50649" w:rsidP="00D50649">
            <w:pPr>
              <w:widowControl w:val="0"/>
              <w:pBdr>
                <w:top w:val="nil"/>
                <w:left w:val="nil"/>
                <w:bottom w:val="nil"/>
                <w:right w:val="nil"/>
                <w:between w:val="nil"/>
              </w:pBdr>
              <w:spacing w:line="240" w:lineRule="auto"/>
              <w:rPr>
                <w:sz w:val="24"/>
                <w:szCs w:val="24"/>
              </w:rPr>
            </w:pPr>
            <w:r>
              <w:rPr>
                <w:sz w:val="24"/>
                <w:szCs w:val="24"/>
              </w:rPr>
              <w:t>Late Viséan</w:t>
            </w:r>
          </w:p>
        </w:tc>
        <w:tc>
          <w:tcPr>
            <w:tcW w:w="3456" w:type="dxa"/>
            <w:shd w:val="clear" w:color="auto" w:fill="auto"/>
            <w:tcMar>
              <w:top w:w="14" w:type="dxa"/>
              <w:left w:w="14" w:type="dxa"/>
              <w:bottom w:w="14" w:type="dxa"/>
              <w:right w:w="14" w:type="dxa"/>
            </w:tcMar>
          </w:tcPr>
          <w:p w14:paraId="2231F7E4" w14:textId="77777777" w:rsidR="00D50649" w:rsidRDefault="00D50649" w:rsidP="00D50649">
            <w:pPr>
              <w:widowControl w:val="0"/>
              <w:pBdr>
                <w:top w:val="nil"/>
                <w:left w:val="nil"/>
                <w:bottom w:val="nil"/>
                <w:right w:val="nil"/>
                <w:between w:val="nil"/>
              </w:pBdr>
              <w:spacing w:line="240" w:lineRule="auto"/>
              <w:rPr>
                <w:sz w:val="24"/>
                <w:szCs w:val="24"/>
              </w:rPr>
            </w:pPr>
            <w:r>
              <w:rPr>
                <w:sz w:val="24"/>
                <w:szCs w:val="24"/>
              </w:rPr>
              <w:t>PBDB</w:t>
            </w:r>
          </w:p>
        </w:tc>
      </w:tr>
      <w:tr w:rsidR="00AC286C" w14:paraId="7523A4F5" w14:textId="77777777" w:rsidTr="002461B1">
        <w:trPr>
          <w:jc w:val="center"/>
        </w:trPr>
        <w:tc>
          <w:tcPr>
            <w:tcW w:w="2130" w:type="dxa"/>
            <w:shd w:val="clear" w:color="auto" w:fill="auto"/>
            <w:tcMar>
              <w:top w:w="14" w:type="dxa"/>
              <w:left w:w="14" w:type="dxa"/>
              <w:bottom w:w="14" w:type="dxa"/>
              <w:right w:w="14" w:type="dxa"/>
            </w:tcMar>
          </w:tcPr>
          <w:p w14:paraId="7832B9C7" w14:textId="77777777" w:rsidR="00AC286C" w:rsidRDefault="00AC286C" w:rsidP="00AC286C">
            <w:pPr>
              <w:widowControl w:val="0"/>
              <w:pBdr>
                <w:top w:val="nil"/>
                <w:left w:val="nil"/>
                <w:bottom w:val="nil"/>
                <w:right w:val="nil"/>
                <w:between w:val="nil"/>
              </w:pBdr>
              <w:spacing w:line="240" w:lineRule="auto"/>
              <w:rPr>
                <w:i/>
                <w:sz w:val="24"/>
                <w:szCs w:val="24"/>
              </w:rPr>
            </w:pPr>
            <w:r>
              <w:rPr>
                <w:i/>
                <w:sz w:val="24"/>
                <w:szCs w:val="24"/>
              </w:rPr>
              <w:t>Ossinodus</w:t>
            </w:r>
          </w:p>
        </w:tc>
        <w:tc>
          <w:tcPr>
            <w:tcW w:w="1289" w:type="dxa"/>
            <w:shd w:val="clear" w:color="auto" w:fill="auto"/>
            <w:tcMar>
              <w:top w:w="14" w:type="dxa"/>
              <w:left w:w="14" w:type="dxa"/>
              <w:bottom w:w="14" w:type="dxa"/>
              <w:right w:w="14" w:type="dxa"/>
            </w:tcMar>
          </w:tcPr>
          <w:p w14:paraId="4D0DFC68" w14:textId="77777777" w:rsidR="00AC286C" w:rsidRDefault="00AC286C" w:rsidP="00AC286C">
            <w:pPr>
              <w:widowControl w:val="0"/>
              <w:pBdr>
                <w:top w:val="nil"/>
                <w:left w:val="nil"/>
                <w:bottom w:val="nil"/>
                <w:right w:val="nil"/>
                <w:between w:val="nil"/>
              </w:pBdr>
              <w:spacing w:line="240" w:lineRule="auto"/>
              <w:jc w:val="center"/>
              <w:rPr>
                <w:sz w:val="24"/>
                <w:szCs w:val="24"/>
              </w:rPr>
            </w:pPr>
            <w:r>
              <w:rPr>
                <w:sz w:val="24"/>
                <w:szCs w:val="24"/>
              </w:rPr>
              <w:t>330.90</w:t>
            </w:r>
          </w:p>
        </w:tc>
        <w:tc>
          <w:tcPr>
            <w:tcW w:w="2430" w:type="dxa"/>
            <w:shd w:val="clear" w:color="auto" w:fill="auto"/>
            <w:tcMar>
              <w:top w:w="14" w:type="dxa"/>
              <w:left w:w="14" w:type="dxa"/>
              <w:bottom w:w="14" w:type="dxa"/>
              <w:right w:w="14" w:type="dxa"/>
            </w:tcMar>
          </w:tcPr>
          <w:p w14:paraId="2C98F806" w14:textId="77777777" w:rsidR="00AC286C" w:rsidRDefault="00AC286C" w:rsidP="00AC286C">
            <w:pPr>
              <w:widowControl w:val="0"/>
              <w:pBdr>
                <w:top w:val="nil"/>
                <w:left w:val="nil"/>
                <w:bottom w:val="nil"/>
                <w:right w:val="nil"/>
                <w:between w:val="nil"/>
              </w:pBdr>
              <w:spacing w:line="240" w:lineRule="auto"/>
              <w:rPr>
                <w:sz w:val="24"/>
                <w:szCs w:val="24"/>
              </w:rPr>
            </w:pPr>
            <w:r>
              <w:rPr>
                <w:sz w:val="24"/>
                <w:szCs w:val="24"/>
              </w:rPr>
              <w:t>Late Viséan</w:t>
            </w:r>
          </w:p>
        </w:tc>
        <w:tc>
          <w:tcPr>
            <w:tcW w:w="3456" w:type="dxa"/>
            <w:shd w:val="clear" w:color="auto" w:fill="auto"/>
            <w:tcMar>
              <w:top w:w="14" w:type="dxa"/>
              <w:left w:w="14" w:type="dxa"/>
              <w:bottom w:w="14" w:type="dxa"/>
              <w:right w:w="14" w:type="dxa"/>
            </w:tcMar>
          </w:tcPr>
          <w:p w14:paraId="036FDAA5" w14:textId="77777777" w:rsidR="00AC286C" w:rsidRDefault="00AC286C" w:rsidP="00AC286C">
            <w:pPr>
              <w:widowControl w:val="0"/>
              <w:pBdr>
                <w:top w:val="nil"/>
                <w:left w:val="nil"/>
                <w:bottom w:val="nil"/>
                <w:right w:val="nil"/>
                <w:between w:val="nil"/>
              </w:pBdr>
              <w:spacing w:line="240" w:lineRule="auto"/>
              <w:rPr>
                <w:sz w:val="24"/>
                <w:szCs w:val="24"/>
              </w:rPr>
            </w:pPr>
            <w:r>
              <w:rPr>
                <w:sz w:val="24"/>
                <w:szCs w:val="24"/>
              </w:rPr>
              <w:t>PBDB</w:t>
            </w:r>
          </w:p>
        </w:tc>
      </w:tr>
      <w:tr w:rsidR="00043779" w14:paraId="59F8E007" w14:textId="77777777" w:rsidTr="002461B1">
        <w:trPr>
          <w:jc w:val="center"/>
        </w:trPr>
        <w:tc>
          <w:tcPr>
            <w:tcW w:w="2130" w:type="dxa"/>
            <w:shd w:val="clear" w:color="auto" w:fill="auto"/>
            <w:tcMar>
              <w:top w:w="14" w:type="dxa"/>
              <w:left w:w="14" w:type="dxa"/>
              <w:bottom w:w="14" w:type="dxa"/>
              <w:right w:w="14" w:type="dxa"/>
            </w:tcMar>
          </w:tcPr>
          <w:p w14:paraId="737C53F8" w14:textId="77777777" w:rsidR="00043779" w:rsidRDefault="00043779" w:rsidP="00043779">
            <w:pPr>
              <w:widowControl w:val="0"/>
              <w:pBdr>
                <w:top w:val="nil"/>
                <w:left w:val="nil"/>
                <w:bottom w:val="nil"/>
                <w:right w:val="nil"/>
                <w:between w:val="nil"/>
              </w:pBdr>
              <w:spacing w:line="240" w:lineRule="auto"/>
              <w:rPr>
                <w:i/>
                <w:sz w:val="24"/>
                <w:szCs w:val="24"/>
              </w:rPr>
            </w:pPr>
            <w:r>
              <w:rPr>
                <w:i/>
                <w:sz w:val="24"/>
                <w:szCs w:val="24"/>
              </w:rPr>
              <w:t>Ossirarus</w:t>
            </w:r>
          </w:p>
        </w:tc>
        <w:tc>
          <w:tcPr>
            <w:tcW w:w="1289" w:type="dxa"/>
            <w:shd w:val="clear" w:color="auto" w:fill="auto"/>
            <w:tcMar>
              <w:top w:w="14" w:type="dxa"/>
              <w:left w:w="14" w:type="dxa"/>
              <w:bottom w:w="14" w:type="dxa"/>
              <w:right w:w="14" w:type="dxa"/>
            </w:tcMar>
          </w:tcPr>
          <w:p w14:paraId="03AE52CC" w14:textId="77777777" w:rsidR="00043779" w:rsidRDefault="00043779" w:rsidP="00043779">
            <w:pPr>
              <w:widowControl w:val="0"/>
              <w:pBdr>
                <w:top w:val="nil"/>
                <w:left w:val="nil"/>
                <w:bottom w:val="nil"/>
                <w:right w:val="nil"/>
                <w:between w:val="nil"/>
              </w:pBdr>
              <w:spacing w:line="240" w:lineRule="auto"/>
              <w:jc w:val="center"/>
              <w:rPr>
                <w:sz w:val="24"/>
                <w:szCs w:val="24"/>
              </w:rPr>
            </w:pPr>
            <w:r>
              <w:rPr>
                <w:sz w:val="24"/>
                <w:szCs w:val="24"/>
              </w:rPr>
              <w:t>346.70</w:t>
            </w:r>
          </w:p>
        </w:tc>
        <w:tc>
          <w:tcPr>
            <w:tcW w:w="2430" w:type="dxa"/>
            <w:shd w:val="clear" w:color="auto" w:fill="auto"/>
            <w:tcMar>
              <w:top w:w="14" w:type="dxa"/>
              <w:left w:w="14" w:type="dxa"/>
              <w:bottom w:w="14" w:type="dxa"/>
              <w:right w:w="14" w:type="dxa"/>
            </w:tcMar>
          </w:tcPr>
          <w:p w14:paraId="51AB1FC5" w14:textId="77777777" w:rsidR="00043779" w:rsidRDefault="00043779" w:rsidP="00043779">
            <w:pPr>
              <w:widowControl w:val="0"/>
              <w:pBdr>
                <w:top w:val="nil"/>
                <w:left w:val="nil"/>
                <w:bottom w:val="nil"/>
                <w:right w:val="nil"/>
                <w:between w:val="nil"/>
              </w:pBdr>
              <w:spacing w:line="240" w:lineRule="auto"/>
              <w:rPr>
                <w:sz w:val="24"/>
                <w:szCs w:val="24"/>
              </w:rPr>
            </w:pPr>
            <w:r>
              <w:rPr>
                <w:sz w:val="24"/>
                <w:szCs w:val="24"/>
              </w:rPr>
              <w:t>Late Tournaisian</w:t>
            </w:r>
          </w:p>
        </w:tc>
        <w:tc>
          <w:tcPr>
            <w:tcW w:w="3456" w:type="dxa"/>
            <w:shd w:val="clear" w:color="auto" w:fill="auto"/>
            <w:tcMar>
              <w:top w:w="14" w:type="dxa"/>
              <w:left w:w="14" w:type="dxa"/>
              <w:bottom w:w="14" w:type="dxa"/>
              <w:right w:w="14" w:type="dxa"/>
            </w:tcMar>
          </w:tcPr>
          <w:p w14:paraId="2CEEA33B" w14:textId="77777777" w:rsidR="00043779" w:rsidRDefault="00043779" w:rsidP="00043779">
            <w:pPr>
              <w:widowControl w:val="0"/>
              <w:pBdr>
                <w:top w:val="nil"/>
                <w:left w:val="nil"/>
                <w:bottom w:val="nil"/>
                <w:right w:val="nil"/>
                <w:between w:val="nil"/>
              </w:pBdr>
              <w:spacing w:line="240" w:lineRule="auto"/>
              <w:rPr>
                <w:sz w:val="24"/>
                <w:szCs w:val="24"/>
              </w:rPr>
            </w:pPr>
            <w:r>
              <w:rPr>
                <w:sz w:val="24"/>
                <w:szCs w:val="24"/>
              </w:rPr>
              <w:t>PBDB</w:t>
            </w:r>
          </w:p>
        </w:tc>
      </w:tr>
      <w:tr w:rsidR="007C19E4" w14:paraId="7D01A619" w14:textId="77777777" w:rsidTr="002461B1">
        <w:trPr>
          <w:jc w:val="center"/>
        </w:trPr>
        <w:tc>
          <w:tcPr>
            <w:tcW w:w="2130" w:type="dxa"/>
            <w:shd w:val="clear" w:color="auto" w:fill="auto"/>
            <w:tcMar>
              <w:top w:w="14" w:type="dxa"/>
              <w:left w:w="14" w:type="dxa"/>
              <w:bottom w:w="14" w:type="dxa"/>
              <w:right w:w="14" w:type="dxa"/>
            </w:tcMar>
          </w:tcPr>
          <w:p w14:paraId="3BB76554" w14:textId="77777777" w:rsidR="007C19E4" w:rsidRDefault="007C19E4">
            <w:pPr>
              <w:widowControl w:val="0"/>
              <w:pBdr>
                <w:top w:val="nil"/>
                <w:left w:val="nil"/>
                <w:bottom w:val="nil"/>
                <w:right w:val="nil"/>
                <w:between w:val="nil"/>
              </w:pBdr>
              <w:spacing w:line="240" w:lineRule="auto"/>
              <w:rPr>
                <w:i/>
                <w:sz w:val="24"/>
                <w:szCs w:val="24"/>
              </w:rPr>
            </w:pPr>
            <w:r>
              <w:rPr>
                <w:i/>
                <w:sz w:val="24"/>
                <w:szCs w:val="24"/>
              </w:rPr>
              <w:t>Osteolepis</w:t>
            </w:r>
          </w:p>
        </w:tc>
        <w:tc>
          <w:tcPr>
            <w:tcW w:w="1289" w:type="dxa"/>
            <w:shd w:val="clear" w:color="auto" w:fill="auto"/>
            <w:tcMar>
              <w:top w:w="14" w:type="dxa"/>
              <w:left w:w="14" w:type="dxa"/>
              <w:bottom w:w="14" w:type="dxa"/>
              <w:right w:w="14" w:type="dxa"/>
            </w:tcMar>
          </w:tcPr>
          <w:p w14:paraId="05B719DE" w14:textId="77777777" w:rsidR="007C19E4" w:rsidRDefault="00BA5914">
            <w:pPr>
              <w:widowControl w:val="0"/>
              <w:pBdr>
                <w:top w:val="nil"/>
                <w:left w:val="nil"/>
                <w:bottom w:val="nil"/>
                <w:right w:val="nil"/>
                <w:between w:val="nil"/>
              </w:pBdr>
              <w:spacing w:line="240" w:lineRule="auto"/>
              <w:jc w:val="center"/>
              <w:rPr>
                <w:sz w:val="24"/>
                <w:szCs w:val="24"/>
              </w:rPr>
            </w:pPr>
            <w:r>
              <w:rPr>
                <w:sz w:val="24"/>
                <w:szCs w:val="24"/>
              </w:rPr>
              <w:t>358.9</w:t>
            </w:r>
            <w:r w:rsidR="003B2117">
              <w:rPr>
                <w:sz w:val="24"/>
                <w:szCs w:val="24"/>
              </w:rPr>
              <w:t>0</w:t>
            </w:r>
          </w:p>
        </w:tc>
        <w:tc>
          <w:tcPr>
            <w:tcW w:w="2430" w:type="dxa"/>
            <w:shd w:val="clear" w:color="auto" w:fill="auto"/>
            <w:tcMar>
              <w:top w:w="14" w:type="dxa"/>
              <w:left w:w="14" w:type="dxa"/>
              <w:bottom w:w="14" w:type="dxa"/>
              <w:right w:w="14" w:type="dxa"/>
            </w:tcMar>
          </w:tcPr>
          <w:p w14:paraId="5C67FEA9" w14:textId="77777777" w:rsidR="007C19E4" w:rsidRDefault="00BA5914">
            <w:pPr>
              <w:widowControl w:val="0"/>
              <w:pBdr>
                <w:top w:val="nil"/>
                <w:left w:val="nil"/>
                <w:bottom w:val="nil"/>
                <w:right w:val="nil"/>
                <w:between w:val="nil"/>
              </w:pBdr>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1CA18F42" w14:textId="77777777" w:rsidR="007C19E4" w:rsidRDefault="00BA5914">
            <w:pPr>
              <w:widowControl w:val="0"/>
              <w:pBdr>
                <w:top w:val="nil"/>
                <w:left w:val="nil"/>
                <w:bottom w:val="nil"/>
                <w:right w:val="nil"/>
                <w:between w:val="nil"/>
              </w:pBdr>
              <w:spacing w:line="240" w:lineRule="auto"/>
              <w:rPr>
                <w:sz w:val="24"/>
                <w:szCs w:val="24"/>
              </w:rPr>
            </w:pPr>
            <w:r>
              <w:rPr>
                <w:sz w:val="24"/>
                <w:szCs w:val="24"/>
              </w:rPr>
              <w:t>PBDB</w:t>
            </w:r>
          </w:p>
        </w:tc>
      </w:tr>
      <w:tr w:rsidR="00E744AF" w14:paraId="27011314" w14:textId="77777777" w:rsidTr="002461B1">
        <w:trPr>
          <w:jc w:val="center"/>
        </w:trPr>
        <w:tc>
          <w:tcPr>
            <w:tcW w:w="2130" w:type="dxa"/>
            <w:shd w:val="clear" w:color="auto" w:fill="auto"/>
            <w:tcMar>
              <w:top w:w="14" w:type="dxa"/>
              <w:left w:w="14" w:type="dxa"/>
              <w:bottom w:w="14" w:type="dxa"/>
              <w:right w:w="14" w:type="dxa"/>
            </w:tcMar>
          </w:tcPr>
          <w:p w14:paraId="434E0617" w14:textId="77777777" w:rsidR="00E744AF" w:rsidRDefault="00E744AF">
            <w:pPr>
              <w:widowControl w:val="0"/>
              <w:pBdr>
                <w:top w:val="nil"/>
                <w:left w:val="nil"/>
                <w:bottom w:val="nil"/>
                <w:right w:val="nil"/>
                <w:between w:val="nil"/>
              </w:pBdr>
              <w:spacing w:line="240" w:lineRule="auto"/>
              <w:rPr>
                <w:i/>
                <w:sz w:val="24"/>
                <w:szCs w:val="24"/>
              </w:rPr>
            </w:pPr>
            <w:r>
              <w:rPr>
                <w:i/>
                <w:sz w:val="24"/>
                <w:szCs w:val="24"/>
              </w:rPr>
              <w:t>Panderichthys</w:t>
            </w:r>
          </w:p>
        </w:tc>
        <w:tc>
          <w:tcPr>
            <w:tcW w:w="1289" w:type="dxa"/>
            <w:shd w:val="clear" w:color="auto" w:fill="auto"/>
            <w:tcMar>
              <w:top w:w="14" w:type="dxa"/>
              <w:left w:w="14" w:type="dxa"/>
              <w:bottom w:w="14" w:type="dxa"/>
              <w:right w:w="14" w:type="dxa"/>
            </w:tcMar>
          </w:tcPr>
          <w:p w14:paraId="234C87AF" w14:textId="77777777" w:rsidR="00E744AF" w:rsidRDefault="00E744AF">
            <w:pPr>
              <w:widowControl w:val="0"/>
              <w:pBdr>
                <w:top w:val="nil"/>
                <w:left w:val="nil"/>
                <w:bottom w:val="nil"/>
                <w:right w:val="nil"/>
                <w:between w:val="nil"/>
              </w:pBdr>
              <w:spacing w:line="240" w:lineRule="auto"/>
              <w:jc w:val="center"/>
              <w:rPr>
                <w:sz w:val="24"/>
                <w:szCs w:val="24"/>
              </w:rPr>
            </w:pPr>
            <w:r>
              <w:rPr>
                <w:sz w:val="24"/>
                <w:szCs w:val="24"/>
              </w:rPr>
              <w:t>382.4</w:t>
            </w:r>
            <w:r w:rsidR="003B2117">
              <w:rPr>
                <w:sz w:val="24"/>
                <w:szCs w:val="24"/>
              </w:rPr>
              <w:t>0</w:t>
            </w:r>
          </w:p>
        </w:tc>
        <w:tc>
          <w:tcPr>
            <w:tcW w:w="2430" w:type="dxa"/>
            <w:shd w:val="clear" w:color="auto" w:fill="auto"/>
            <w:tcMar>
              <w:top w:w="14" w:type="dxa"/>
              <w:left w:w="14" w:type="dxa"/>
              <w:bottom w:w="14" w:type="dxa"/>
              <w:right w:w="14" w:type="dxa"/>
            </w:tcMar>
          </w:tcPr>
          <w:p w14:paraId="49FE0A8F" w14:textId="77777777" w:rsidR="00E744AF" w:rsidRDefault="00E744AF">
            <w:pPr>
              <w:widowControl w:val="0"/>
              <w:pBdr>
                <w:top w:val="nil"/>
                <w:left w:val="nil"/>
                <w:bottom w:val="nil"/>
                <w:right w:val="nil"/>
                <w:between w:val="nil"/>
              </w:pBdr>
              <w:spacing w:line="240" w:lineRule="auto"/>
              <w:rPr>
                <w:sz w:val="24"/>
                <w:szCs w:val="24"/>
              </w:rPr>
            </w:pPr>
            <w:r>
              <w:rPr>
                <w:sz w:val="24"/>
                <w:szCs w:val="24"/>
              </w:rPr>
              <w:t>Early Frasnian</w:t>
            </w:r>
          </w:p>
        </w:tc>
        <w:tc>
          <w:tcPr>
            <w:tcW w:w="3456" w:type="dxa"/>
            <w:shd w:val="clear" w:color="auto" w:fill="auto"/>
            <w:tcMar>
              <w:top w:w="14" w:type="dxa"/>
              <w:left w:w="14" w:type="dxa"/>
              <w:bottom w:w="14" w:type="dxa"/>
              <w:right w:w="14" w:type="dxa"/>
            </w:tcMar>
          </w:tcPr>
          <w:p w14:paraId="31E7DC74" w14:textId="77777777" w:rsidR="00E744AF" w:rsidRDefault="00E744AF">
            <w:pPr>
              <w:widowControl w:val="0"/>
              <w:pBdr>
                <w:top w:val="nil"/>
                <w:left w:val="nil"/>
                <w:bottom w:val="nil"/>
                <w:right w:val="nil"/>
                <w:between w:val="nil"/>
              </w:pBdr>
              <w:spacing w:line="240" w:lineRule="auto"/>
              <w:rPr>
                <w:sz w:val="24"/>
                <w:szCs w:val="24"/>
              </w:rPr>
            </w:pPr>
            <w:r>
              <w:rPr>
                <w:sz w:val="24"/>
                <w:szCs w:val="24"/>
              </w:rPr>
              <w:t>PBDB</w:t>
            </w:r>
          </w:p>
        </w:tc>
      </w:tr>
      <w:tr w:rsidR="006A6C15" w14:paraId="2F7E3543" w14:textId="77777777" w:rsidTr="002461B1">
        <w:trPr>
          <w:jc w:val="center"/>
        </w:trPr>
        <w:tc>
          <w:tcPr>
            <w:tcW w:w="2130" w:type="dxa"/>
            <w:shd w:val="clear" w:color="auto" w:fill="auto"/>
            <w:tcMar>
              <w:top w:w="14" w:type="dxa"/>
              <w:left w:w="14" w:type="dxa"/>
              <w:bottom w:w="14" w:type="dxa"/>
              <w:right w:w="14" w:type="dxa"/>
            </w:tcMar>
          </w:tcPr>
          <w:p w14:paraId="6F459DEF" w14:textId="77777777" w:rsidR="006A6C15" w:rsidRDefault="006A6C15">
            <w:pPr>
              <w:widowControl w:val="0"/>
              <w:pBdr>
                <w:top w:val="nil"/>
                <w:left w:val="nil"/>
                <w:bottom w:val="nil"/>
                <w:right w:val="nil"/>
                <w:between w:val="nil"/>
              </w:pBdr>
              <w:spacing w:line="240" w:lineRule="auto"/>
              <w:rPr>
                <w:i/>
                <w:sz w:val="24"/>
                <w:szCs w:val="24"/>
              </w:rPr>
            </w:pPr>
            <w:r>
              <w:rPr>
                <w:i/>
                <w:sz w:val="24"/>
                <w:szCs w:val="24"/>
              </w:rPr>
              <w:t>Pederpes</w:t>
            </w:r>
          </w:p>
        </w:tc>
        <w:tc>
          <w:tcPr>
            <w:tcW w:w="1289" w:type="dxa"/>
            <w:shd w:val="clear" w:color="auto" w:fill="auto"/>
            <w:tcMar>
              <w:top w:w="14" w:type="dxa"/>
              <w:left w:w="14" w:type="dxa"/>
              <w:bottom w:w="14" w:type="dxa"/>
              <w:right w:w="14" w:type="dxa"/>
            </w:tcMar>
          </w:tcPr>
          <w:p w14:paraId="5CC8D874" w14:textId="77777777" w:rsidR="006A6C15" w:rsidRDefault="00F87821">
            <w:pPr>
              <w:widowControl w:val="0"/>
              <w:pBdr>
                <w:top w:val="nil"/>
                <w:left w:val="nil"/>
                <w:bottom w:val="nil"/>
                <w:right w:val="nil"/>
                <w:between w:val="nil"/>
              </w:pBdr>
              <w:spacing w:line="240" w:lineRule="auto"/>
              <w:jc w:val="center"/>
              <w:rPr>
                <w:sz w:val="24"/>
                <w:szCs w:val="24"/>
              </w:rPr>
            </w:pPr>
            <w:r>
              <w:rPr>
                <w:sz w:val="24"/>
                <w:szCs w:val="24"/>
              </w:rPr>
              <w:t>345.3</w:t>
            </w:r>
            <w:r w:rsidR="003B2117">
              <w:rPr>
                <w:sz w:val="24"/>
                <w:szCs w:val="24"/>
              </w:rPr>
              <w:t>0</w:t>
            </w:r>
          </w:p>
        </w:tc>
        <w:tc>
          <w:tcPr>
            <w:tcW w:w="2430" w:type="dxa"/>
            <w:shd w:val="clear" w:color="auto" w:fill="auto"/>
            <w:tcMar>
              <w:top w:w="14" w:type="dxa"/>
              <w:left w:w="14" w:type="dxa"/>
              <w:bottom w:w="14" w:type="dxa"/>
              <w:right w:w="14" w:type="dxa"/>
            </w:tcMar>
          </w:tcPr>
          <w:p w14:paraId="2024B315" w14:textId="77777777" w:rsidR="006A6C15" w:rsidRDefault="00550066">
            <w:pPr>
              <w:widowControl w:val="0"/>
              <w:pBdr>
                <w:top w:val="nil"/>
                <w:left w:val="nil"/>
                <w:bottom w:val="nil"/>
                <w:right w:val="nil"/>
                <w:between w:val="nil"/>
              </w:pBdr>
              <w:spacing w:line="240" w:lineRule="auto"/>
              <w:rPr>
                <w:sz w:val="24"/>
                <w:szCs w:val="24"/>
              </w:rPr>
            </w:pPr>
            <w:r>
              <w:rPr>
                <w:sz w:val="24"/>
                <w:szCs w:val="24"/>
              </w:rPr>
              <w:t>Early</w:t>
            </w:r>
            <w:r w:rsidR="002A1919">
              <w:rPr>
                <w:sz w:val="24"/>
                <w:szCs w:val="24"/>
              </w:rPr>
              <w:t xml:space="preserve"> Viséan</w:t>
            </w:r>
          </w:p>
        </w:tc>
        <w:tc>
          <w:tcPr>
            <w:tcW w:w="3456" w:type="dxa"/>
            <w:shd w:val="clear" w:color="auto" w:fill="auto"/>
            <w:tcMar>
              <w:top w:w="14" w:type="dxa"/>
              <w:left w:w="14" w:type="dxa"/>
              <w:bottom w:w="14" w:type="dxa"/>
              <w:right w:w="14" w:type="dxa"/>
            </w:tcMar>
          </w:tcPr>
          <w:p w14:paraId="3AF6F768" w14:textId="77777777" w:rsidR="006A6C15" w:rsidRDefault="002A1919">
            <w:pPr>
              <w:widowControl w:val="0"/>
              <w:pBdr>
                <w:top w:val="nil"/>
                <w:left w:val="nil"/>
                <w:bottom w:val="nil"/>
                <w:right w:val="nil"/>
                <w:between w:val="nil"/>
              </w:pBdr>
              <w:spacing w:line="240" w:lineRule="auto"/>
              <w:rPr>
                <w:sz w:val="24"/>
                <w:szCs w:val="24"/>
              </w:rPr>
            </w:pPr>
            <w:r>
              <w:rPr>
                <w:sz w:val="24"/>
                <w:szCs w:val="24"/>
              </w:rPr>
              <w:t>PBDB</w:t>
            </w:r>
          </w:p>
        </w:tc>
      </w:tr>
      <w:tr w:rsidR="00043779" w14:paraId="7C414AEA" w14:textId="77777777" w:rsidTr="002461B1">
        <w:trPr>
          <w:jc w:val="center"/>
        </w:trPr>
        <w:tc>
          <w:tcPr>
            <w:tcW w:w="2130" w:type="dxa"/>
            <w:shd w:val="clear" w:color="auto" w:fill="auto"/>
            <w:tcMar>
              <w:top w:w="14" w:type="dxa"/>
              <w:left w:w="14" w:type="dxa"/>
              <w:bottom w:w="14" w:type="dxa"/>
              <w:right w:w="14" w:type="dxa"/>
            </w:tcMar>
          </w:tcPr>
          <w:p w14:paraId="17CE1512" w14:textId="77777777" w:rsidR="00043779" w:rsidRDefault="00043779" w:rsidP="00043779">
            <w:pPr>
              <w:widowControl w:val="0"/>
              <w:pBdr>
                <w:top w:val="nil"/>
                <w:left w:val="nil"/>
                <w:bottom w:val="nil"/>
                <w:right w:val="nil"/>
                <w:between w:val="nil"/>
              </w:pBdr>
              <w:spacing w:line="240" w:lineRule="auto"/>
              <w:rPr>
                <w:i/>
                <w:sz w:val="24"/>
                <w:szCs w:val="24"/>
              </w:rPr>
            </w:pPr>
            <w:r>
              <w:rPr>
                <w:i/>
                <w:sz w:val="24"/>
                <w:szCs w:val="24"/>
              </w:rPr>
              <w:t>Perittodus</w:t>
            </w:r>
          </w:p>
        </w:tc>
        <w:tc>
          <w:tcPr>
            <w:tcW w:w="1289" w:type="dxa"/>
            <w:shd w:val="clear" w:color="auto" w:fill="auto"/>
            <w:tcMar>
              <w:top w:w="14" w:type="dxa"/>
              <w:left w:w="14" w:type="dxa"/>
              <w:bottom w:w="14" w:type="dxa"/>
              <w:right w:w="14" w:type="dxa"/>
            </w:tcMar>
          </w:tcPr>
          <w:p w14:paraId="580B2330" w14:textId="77777777" w:rsidR="00043779" w:rsidRDefault="00043779" w:rsidP="00043779">
            <w:pPr>
              <w:widowControl w:val="0"/>
              <w:pBdr>
                <w:top w:val="nil"/>
                <w:left w:val="nil"/>
                <w:bottom w:val="nil"/>
                <w:right w:val="nil"/>
                <w:between w:val="nil"/>
              </w:pBdr>
              <w:spacing w:line="240" w:lineRule="auto"/>
              <w:jc w:val="center"/>
              <w:rPr>
                <w:sz w:val="24"/>
                <w:szCs w:val="24"/>
              </w:rPr>
            </w:pPr>
            <w:r>
              <w:rPr>
                <w:sz w:val="24"/>
                <w:szCs w:val="24"/>
              </w:rPr>
              <w:t>346.70</w:t>
            </w:r>
          </w:p>
        </w:tc>
        <w:tc>
          <w:tcPr>
            <w:tcW w:w="2430" w:type="dxa"/>
            <w:shd w:val="clear" w:color="auto" w:fill="auto"/>
            <w:tcMar>
              <w:top w:w="14" w:type="dxa"/>
              <w:left w:w="14" w:type="dxa"/>
              <w:bottom w:w="14" w:type="dxa"/>
              <w:right w:w="14" w:type="dxa"/>
            </w:tcMar>
          </w:tcPr>
          <w:p w14:paraId="3E51C580" w14:textId="77777777" w:rsidR="00043779" w:rsidRDefault="00043779" w:rsidP="00043779">
            <w:pPr>
              <w:widowControl w:val="0"/>
              <w:pBdr>
                <w:top w:val="nil"/>
                <w:left w:val="nil"/>
                <w:bottom w:val="nil"/>
                <w:right w:val="nil"/>
                <w:between w:val="nil"/>
              </w:pBdr>
              <w:spacing w:line="240" w:lineRule="auto"/>
              <w:rPr>
                <w:sz w:val="24"/>
                <w:szCs w:val="24"/>
              </w:rPr>
            </w:pPr>
            <w:r>
              <w:rPr>
                <w:sz w:val="24"/>
                <w:szCs w:val="24"/>
              </w:rPr>
              <w:t>Late Tournaisian</w:t>
            </w:r>
          </w:p>
        </w:tc>
        <w:tc>
          <w:tcPr>
            <w:tcW w:w="3456" w:type="dxa"/>
            <w:shd w:val="clear" w:color="auto" w:fill="auto"/>
            <w:tcMar>
              <w:top w:w="14" w:type="dxa"/>
              <w:left w:w="14" w:type="dxa"/>
              <w:bottom w:w="14" w:type="dxa"/>
              <w:right w:w="14" w:type="dxa"/>
            </w:tcMar>
          </w:tcPr>
          <w:p w14:paraId="621289E7" w14:textId="77777777" w:rsidR="00043779" w:rsidRDefault="00043779" w:rsidP="00043779">
            <w:pPr>
              <w:widowControl w:val="0"/>
              <w:pBdr>
                <w:top w:val="nil"/>
                <w:left w:val="nil"/>
                <w:bottom w:val="nil"/>
                <w:right w:val="nil"/>
                <w:between w:val="nil"/>
              </w:pBdr>
              <w:spacing w:line="240" w:lineRule="auto"/>
              <w:rPr>
                <w:sz w:val="24"/>
                <w:szCs w:val="24"/>
              </w:rPr>
            </w:pPr>
            <w:r>
              <w:rPr>
                <w:sz w:val="24"/>
                <w:szCs w:val="24"/>
              </w:rPr>
              <w:t>PBDB</w:t>
            </w:r>
          </w:p>
        </w:tc>
      </w:tr>
      <w:tr w:rsidR="00654EBD" w14:paraId="414DCC04" w14:textId="77777777" w:rsidTr="002461B1">
        <w:trPr>
          <w:jc w:val="center"/>
        </w:trPr>
        <w:tc>
          <w:tcPr>
            <w:tcW w:w="2130" w:type="dxa"/>
            <w:shd w:val="clear" w:color="auto" w:fill="auto"/>
            <w:tcMar>
              <w:top w:w="14" w:type="dxa"/>
              <w:left w:w="14" w:type="dxa"/>
              <w:bottom w:w="14" w:type="dxa"/>
              <w:right w:w="14" w:type="dxa"/>
            </w:tcMar>
          </w:tcPr>
          <w:p w14:paraId="6FE3F7B4" w14:textId="77777777" w:rsidR="00654EBD" w:rsidRDefault="00654EBD">
            <w:pPr>
              <w:widowControl w:val="0"/>
              <w:pBdr>
                <w:top w:val="nil"/>
                <w:left w:val="nil"/>
                <w:bottom w:val="nil"/>
                <w:right w:val="nil"/>
                <w:between w:val="nil"/>
              </w:pBdr>
              <w:spacing w:line="240" w:lineRule="auto"/>
              <w:rPr>
                <w:i/>
                <w:sz w:val="24"/>
                <w:szCs w:val="24"/>
              </w:rPr>
            </w:pPr>
            <w:r>
              <w:rPr>
                <w:i/>
                <w:sz w:val="24"/>
                <w:szCs w:val="24"/>
              </w:rPr>
              <w:t>Pholiderpeton</w:t>
            </w:r>
          </w:p>
        </w:tc>
        <w:tc>
          <w:tcPr>
            <w:tcW w:w="1289" w:type="dxa"/>
            <w:shd w:val="clear" w:color="auto" w:fill="auto"/>
            <w:tcMar>
              <w:top w:w="14" w:type="dxa"/>
              <w:left w:w="14" w:type="dxa"/>
              <w:bottom w:w="14" w:type="dxa"/>
              <w:right w:w="14" w:type="dxa"/>
            </w:tcMar>
          </w:tcPr>
          <w:p w14:paraId="17A2A89B" w14:textId="77777777" w:rsidR="00654EBD" w:rsidRDefault="00654EBD">
            <w:pPr>
              <w:widowControl w:val="0"/>
              <w:pBdr>
                <w:top w:val="nil"/>
                <w:left w:val="nil"/>
                <w:bottom w:val="nil"/>
                <w:right w:val="nil"/>
                <w:between w:val="nil"/>
              </w:pBdr>
              <w:spacing w:line="240" w:lineRule="auto"/>
              <w:jc w:val="center"/>
              <w:rPr>
                <w:sz w:val="24"/>
                <w:szCs w:val="24"/>
              </w:rPr>
            </w:pPr>
            <w:r>
              <w:rPr>
                <w:sz w:val="24"/>
                <w:szCs w:val="24"/>
              </w:rPr>
              <w:t>311.45</w:t>
            </w:r>
          </w:p>
        </w:tc>
        <w:tc>
          <w:tcPr>
            <w:tcW w:w="2430" w:type="dxa"/>
            <w:shd w:val="clear" w:color="auto" w:fill="auto"/>
            <w:tcMar>
              <w:top w:w="14" w:type="dxa"/>
              <w:left w:w="14" w:type="dxa"/>
              <w:bottom w:w="14" w:type="dxa"/>
              <w:right w:w="14" w:type="dxa"/>
            </w:tcMar>
          </w:tcPr>
          <w:p w14:paraId="562B11A8" w14:textId="77777777" w:rsidR="00654EBD" w:rsidRDefault="00654EBD">
            <w:pPr>
              <w:widowControl w:val="0"/>
              <w:pBdr>
                <w:top w:val="nil"/>
                <w:left w:val="nil"/>
                <w:bottom w:val="nil"/>
                <w:right w:val="nil"/>
                <w:between w:val="nil"/>
              </w:pBdr>
              <w:spacing w:line="240" w:lineRule="auto"/>
              <w:rPr>
                <w:sz w:val="24"/>
                <w:szCs w:val="24"/>
              </w:rPr>
            </w:pPr>
            <w:r>
              <w:rPr>
                <w:sz w:val="24"/>
                <w:szCs w:val="24"/>
              </w:rPr>
              <w:t>Middle Moscovian</w:t>
            </w:r>
          </w:p>
        </w:tc>
        <w:tc>
          <w:tcPr>
            <w:tcW w:w="3456" w:type="dxa"/>
            <w:shd w:val="clear" w:color="auto" w:fill="auto"/>
            <w:tcMar>
              <w:top w:w="14" w:type="dxa"/>
              <w:left w:w="14" w:type="dxa"/>
              <w:bottom w:w="14" w:type="dxa"/>
              <w:right w:w="14" w:type="dxa"/>
            </w:tcMar>
          </w:tcPr>
          <w:p w14:paraId="4D514195" w14:textId="77777777" w:rsidR="00654EBD" w:rsidRDefault="00654EBD">
            <w:pPr>
              <w:widowControl w:val="0"/>
              <w:pBdr>
                <w:top w:val="nil"/>
                <w:left w:val="nil"/>
                <w:bottom w:val="nil"/>
                <w:right w:val="nil"/>
                <w:between w:val="nil"/>
              </w:pBdr>
              <w:spacing w:line="240" w:lineRule="auto"/>
              <w:rPr>
                <w:sz w:val="24"/>
                <w:szCs w:val="24"/>
              </w:rPr>
            </w:pPr>
            <w:r>
              <w:rPr>
                <w:sz w:val="24"/>
                <w:szCs w:val="24"/>
              </w:rPr>
              <w:t>PBDB</w:t>
            </w:r>
          </w:p>
        </w:tc>
      </w:tr>
      <w:tr w:rsidR="00B9134A" w14:paraId="5596A55D" w14:textId="77777777" w:rsidTr="002461B1">
        <w:trPr>
          <w:jc w:val="center"/>
        </w:trPr>
        <w:tc>
          <w:tcPr>
            <w:tcW w:w="2130" w:type="dxa"/>
            <w:shd w:val="clear" w:color="auto" w:fill="auto"/>
            <w:tcMar>
              <w:top w:w="14" w:type="dxa"/>
              <w:left w:w="14" w:type="dxa"/>
              <w:bottom w:w="14" w:type="dxa"/>
              <w:right w:w="14" w:type="dxa"/>
            </w:tcMar>
          </w:tcPr>
          <w:p w14:paraId="60989BF4"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Platycephalichthys</w:t>
            </w:r>
          </w:p>
        </w:tc>
        <w:tc>
          <w:tcPr>
            <w:tcW w:w="1289" w:type="dxa"/>
            <w:shd w:val="clear" w:color="auto" w:fill="auto"/>
            <w:tcMar>
              <w:top w:w="14" w:type="dxa"/>
              <w:left w:w="14" w:type="dxa"/>
              <w:bottom w:w="14" w:type="dxa"/>
              <w:right w:w="14" w:type="dxa"/>
            </w:tcMar>
          </w:tcPr>
          <w:p w14:paraId="59A3CC10"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360.7</w:t>
            </w:r>
            <w:r w:rsidR="003B2117">
              <w:rPr>
                <w:sz w:val="24"/>
                <w:szCs w:val="24"/>
              </w:rPr>
              <w:t>0</w:t>
            </w:r>
          </w:p>
        </w:tc>
        <w:tc>
          <w:tcPr>
            <w:tcW w:w="2430" w:type="dxa"/>
            <w:shd w:val="clear" w:color="auto" w:fill="auto"/>
            <w:tcMar>
              <w:top w:w="14" w:type="dxa"/>
              <w:left w:w="14" w:type="dxa"/>
              <w:bottom w:w="14" w:type="dxa"/>
              <w:right w:w="14" w:type="dxa"/>
            </w:tcMar>
          </w:tcPr>
          <w:p w14:paraId="7BD85547" w14:textId="77777777" w:rsidR="00B9134A" w:rsidRDefault="00515A4A">
            <w:pPr>
              <w:widowControl w:val="0"/>
              <w:pBdr>
                <w:top w:val="nil"/>
                <w:left w:val="nil"/>
                <w:bottom w:val="nil"/>
                <w:right w:val="nil"/>
                <w:between w:val="nil"/>
              </w:pBdr>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354C9255" w14:textId="77777777" w:rsidR="00B9134A" w:rsidRDefault="00515A4A">
            <w:pPr>
              <w:widowControl w:val="0"/>
              <w:pBdr>
                <w:top w:val="nil"/>
                <w:left w:val="nil"/>
                <w:bottom w:val="nil"/>
                <w:right w:val="nil"/>
                <w:between w:val="nil"/>
              </w:pBdr>
              <w:spacing w:line="240" w:lineRule="auto"/>
              <w:rPr>
                <w:sz w:val="24"/>
                <w:szCs w:val="24"/>
              </w:rPr>
            </w:pPr>
            <w:r>
              <w:rPr>
                <w:sz w:val="24"/>
                <w:szCs w:val="24"/>
              </w:rPr>
              <w:t>Lebedev et al., (2010)</w:t>
            </w:r>
          </w:p>
        </w:tc>
      </w:tr>
      <w:tr w:rsidR="00375992" w14:paraId="35AFD34A" w14:textId="77777777" w:rsidTr="002461B1">
        <w:trPr>
          <w:jc w:val="center"/>
        </w:trPr>
        <w:tc>
          <w:tcPr>
            <w:tcW w:w="2130" w:type="dxa"/>
            <w:shd w:val="clear" w:color="auto" w:fill="auto"/>
            <w:tcMar>
              <w:top w:w="14" w:type="dxa"/>
              <w:left w:w="14" w:type="dxa"/>
              <w:bottom w:w="14" w:type="dxa"/>
              <w:right w:w="14" w:type="dxa"/>
            </w:tcMar>
          </w:tcPr>
          <w:p w14:paraId="0F52BC80" w14:textId="77777777" w:rsidR="00375992" w:rsidRDefault="00375992" w:rsidP="00375992">
            <w:pPr>
              <w:widowControl w:val="0"/>
              <w:pBdr>
                <w:top w:val="nil"/>
                <w:left w:val="nil"/>
                <w:bottom w:val="nil"/>
                <w:right w:val="nil"/>
                <w:between w:val="nil"/>
              </w:pBdr>
              <w:spacing w:line="240" w:lineRule="auto"/>
              <w:rPr>
                <w:i/>
                <w:sz w:val="24"/>
                <w:szCs w:val="24"/>
              </w:rPr>
            </w:pPr>
            <w:r>
              <w:rPr>
                <w:i/>
                <w:sz w:val="24"/>
                <w:szCs w:val="24"/>
              </w:rPr>
              <w:t>Proterogyrinus</w:t>
            </w:r>
          </w:p>
        </w:tc>
        <w:tc>
          <w:tcPr>
            <w:tcW w:w="1289" w:type="dxa"/>
            <w:shd w:val="clear" w:color="auto" w:fill="auto"/>
            <w:tcMar>
              <w:top w:w="14" w:type="dxa"/>
              <w:left w:w="14" w:type="dxa"/>
              <w:bottom w:w="14" w:type="dxa"/>
              <w:right w:w="14" w:type="dxa"/>
            </w:tcMar>
          </w:tcPr>
          <w:p w14:paraId="74163A90" w14:textId="77777777" w:rsidR="00375992" w:rsidRDefault="00375992" w:rsidP="00375992">
            <w:pPr>
              <w:widowControl w:val="0"/>
              <w:pBdr>
                <w:top w:val="nil"/>
                <w:left w:val="nil"/>
                <w:bottom w:val="nil"/>
                <w:right w:val="nil"/>
                <w:between w:val="nil"/>
              </w:pBdr>
              <w:spacing w:line="240" w:lineRule="auto"/>
              <w:jc w:val="center"/>
              <w:rPr>
                <w:sz w:val="24"/>
                <w:szCs w:val="24"/>
              </w:rPr>
            </w:pPr>
            <w:r>
              <w:rPr>
                <w:sz w:val="24"/>
                <w:szCs w:val="24"/>
              </w:rPr>
              <w:t>318.1</w:t>
            </w:r>
            <w:r w:rsidR="003B2117">
              <w:rPr>
                <w:sz w:val="24"/>
                <w:szCs w:val="24"/>
              </w:rPr>
              <w:t>0</w:t>
            </w:r>
          </w:p>
        </w:tc>
        <w:tc>
          <w:tcPr>
            <w:tcW w:w="2430" w:type="dxa"/>
            <w:shd w:val="clear" w:color="auto" w:fill="auto"/>
            <w:tcMar>
              <w:top w:w="14" w:type="dxa"/>
              <w:left w:w="14" w:type="dxa"/>
              <w:bottom w:w="14" w:type="dxa"/>
              <w:right w:w="14" w:type="dxa"/>
            </w:tcMar>
          </w:tcPr>
          <w:p w14:paraId="13D18BC5" w14:textId="77777777" w:rsidR="00375992" w:rsidRDefault="00375992" w:rsidP="00375992">
            <w:pPr>
              <w:widowControl w:val="0"/>
              <w:pBdr>
                <w:top w:val="nil"/>
                <w:left w:val="nil"/>
                <w:bottom w:val="nil"/>
                <w:right w:val="nil"/>
                <w:between w:val="nil"/>
              </w:pBdr>
              <w:spacing w:line="240" w:lineRule="auto"/>
              <w:rPr>
                <w:sz w:val="24"/>
                <w:szCs w:val="24"/>
              </w:rPr>
            </w:pPr>
            <w:r>
              <w:rPr>
                <w:sz w:val="24"/>
                <w:szCs w:val="24"/>
              </w:rPr>
              <w:t>Middle Bashkirian</w:t>
            </w:r>
          </w:p>
        </w:tc>
        <w:tc>
          <w:tcPr>
            <w:tcW w:w="3456" w:type="dxa"/>
            <w:shd w:val="clear" w:color="auto" w:fill="auto"/>
            <w:tcMar>
              <w:top w:w="14" w:type="dxa"/>
              <w:left w:w="14" w:type="dxa"/>
              <w:bottom w:w="14" w:type="dxa"/>
              <w:right w:w="14" w:type="dxa"/>
            </w:tcMar>
          </w:tcPr>
          <w:p w14:paraId="68EBB5F1" w14:textId="77777777" w:rsidR="00375992" w:rsidRDefault="00375992" w:rsidP="00375992">
            <w:pPr>
              <w:widowControl w:val="0"/>
              <w:pBdr>
                <w:top w:val="nil"/>
                <w:left w:val="nil"/>
                <w:bottom w:val="nil"/>
                <w:right w:val="nil"/>
                <w:between w:val="nil"/>
              </w:pBdr>
              <w:spacing w:line="240" w:lineRule="auto"/>
              <w:rPr>
                <w:sz w:val="24"/>
                <w:szCs w:val="24"/>
              </w:rPr>
            </w:pPr>
            <w:r>
              <w:rPr>
                <w:sz w:val="24"/>
                <w:szCs w:val="24"/>
              </w:rPr>
              <w:t>PBDB</w:t>
            </w:r>
          </w:p>
        </w:tc>
      </w:tr>
      <w:tr w:rsidR="00F24C34" w14:paraId="5BD2ED25" w14:textId="77777777" w:rsidTr="002461B1">
        <w:trPr>
          <w:jc w:val="center"/>
        </w:trPr>
        <w:tc>
          <w:tcPr>
            <w:tcW w:w="2130" w:type="dxa"/>
            <w:shd w:val="clear" w:color="auto" w:fill="auto"/>
            <w:tcMar>
              <w:top w:w="14" w:type="dxa"/>
              <w:left w:w="14" w:type="dxa"/>
              <w:bottom w:w="14" w:type="dxa"/>
              <w:right w:w="14" w:type="dxa"/>
            </w:tcMar>
          </w:tcPr>
          <w:p w14:paraId="35499793" w14:textId="77777777" w:rsidR="00F24C34" w:rsidRDefault="00F24C34">
            <w:pPr>
              <w:widowControl w:val="0"/>
              <w:pBdr>
                <w:top w:val="nil"/>
                <w:left w:val="nil"/>
                <w:bottom w:val="nil"/>
                <w:right w:val="nil"/>
                <w:between w:val="nil"/>
              </w:pBdr>
              <w:spacing w:line="240" w:lineRule="auto"/>
              <w:rPr>
                <w:i/>
                <w:sz w:val="24"/>
                <w:szCs w:val="24"/>
              </w:rPr>
            </w:pPr>
            <w:r>
              <w:rPr>
                <w:i/>
                <w:sz w:val="24"/>
                <w:szCs w:val="24"/>
              </w:rPr>
              <w:t>Rhizodopsis</w:t>
            </w:r>
          </w:p>
        </w:tc>
        <w:tc>
          <w:tcPr>
            <w:tcW w:w="1289" w:type="dxa"/>
            <w:shd w:val="clear" w:color="auto" w:fill="auto"/>
            <w:tcMar>
              <w:top w:w="14" w:type="dxa"/>
              <w:left w:w="14" w:type="dxa"/>
              <w:bottom w:w="14" w:type="dxa"/>
              <w:right w:w="14" w:type="dxa"/>
            </w:tcMar>
          </w:tcPr>
          <w:p w14:paraId="6348A623" w14:textId="77777777" w:rsidR="00F24C34" w:rsidRDefault="00F24C34">
            <w:pPr>
              <w:widowControl w:val="0"/>
              <w:pBdr>
                <w:top w:val="nil"/>
                <w:left w:val="nil"/>
                <w:bottom w:val="nil"/>
                <w:right w:val="nil"/>
                <w:between w:val="nil"/>
              </w:pBdr>
              <w:spacing w:line="240" w:lineRule="auto"/>
              <w:jc w:val="center"/>
              <w:rPr>
                <w:sz w:val="24"/>
                <w:szCs w:val="24"/>
              </w:rPr>
            </w:pPr>
            <w:r>
              <w:rPr>
                <w:sz w:val="24"/>
                <w:szCs w:val="24"/>
              </w:rPr>
              <w:t>298.9</w:t>
            </w:r>
            <w:r w:rsidR="003B2117">
              <w:rPr>
                <w:sz w:val="24"/>
                <w:szCs w:val="24"/>
              </w:rPr>
              <w:t>0</w:t>
            </w:r>
          </w:p>
        </w:tc>
        <w:tc>
          <w:tcPr>
            <w:tcW w:w="2430" w:type="dxa"/>
            <w:shd w:val="clear" w:color="auto" w:fill="auto"/>
            <w:tcMar>
              <w:top w:w="14" w:type="dxa"/>
              <w:left w:w="14" w:type="dxa"/>
              <w:bottom w:w="14" w:type="dxa"/>
              <w:right w:w="14" w:type="dxa"/>
            </w:tcMar>
          </w:tcPr>
          <w:p w14:paraId="751A6E58" w14:textId="77777777" w:rsidR="00F24C34" w:rsidRDefault="00F24C34">
            <w:pPr>
              <w:widowControl w:val="0"/>
              <w:spacing w:line="240" w:lineRule="auto"/>
              <w:rPr>
                <w:sz w:val="24"/>
                <w:szCs w:val="24"/>
              </w:rPr>
            </w:pPr>
            <w:r>
              <w:rPr>
                <w:sz w:val="24"/>
                <w:szCs w:val="24"/>
              </w:rPr>
              <w:t>Late Gzhelian</w:t>
            </w:r>
          </w:p>
        </w:tc>
        <w:tc>
          <w:tcPr>
            <w:tcW w:w="3456" w:type="dxa"/>
            <w:shd w:val="clear" w:color="auto" w:fill="auto"/>
            <w:tcMar>
              <w:top w:w="14" w:type="dxa"/>
              <w:left w:w="14" w:type="dxa"/>
              <w:bottom w:w="14" w:type="dxa"/>
              <w:right w:w="14" w:type="dxa"/>
            </w:tcMar>
          </w:tcPr>
          <w:p w14:paraId="120819D0" w14:textId="77777777" w:rsidR="00F24C34" w:rsidRDefault="00F24C34">
            <w:pPr>
              <w:widowControl w:val="0"/>
              <w:pBdr>
                <w:top w:val="nil"/>
                <w:left w:val="nil"/>
                <w:bottom w:val="nil"/>
                <w:right w:val="nil"/>
                <w:between w:val="nil"/>
              </w:pBdr>
              <w:spacing w:line="240" w:lineRule="auto"/>
              <w:rPr>
                <w:sz w:val="24"/>
                <w:szCs w:val="24"/>
              </w:rPr>
            </w:pPr>
            <w:r>
              <w:rPr>
                <w:sz w:val="24"/>
                <w:szCs w:val="24"/>
              </w:rPr>
              <w:t>PBDB</w:t>
            </w:r>
          </w:p>
        </w:tc>
      </w:tr>
      <w:tr w:rsidR="005E3579" w14:paraId="2EEB2EDF" w14:textId="77777777" w:rsidTr="002461B1">
        <w:trPr>
          <w:jc w:val="center"/>
        </w:trPr>
        <w:tc>
          <w:tcPr>
            <w:tcW w:w="2130" w:type="dxa"/>
            <w:shd w:val="clear" w:color="auto" w:fill="auto"/>
            <w:tcMar>
              <w:top w:w="14" w:type="dxa"/>
              <w:left w:w="14" w:type="dxa"/>
              <w:bottom w:w="14" w:type="dxa"/>
              <w:right w:w="14" w:type="dxa"/>
            </w:tcMar>
          </w:tcPr>
          <w:p w14:paraId="45E08134" w14:textId="77777777" w:rsidR="005E3579" w:rsidRDefault="005E3579" w:rsidP="005E3579">
            <w:pPr>
              <w:widowControl w:val="0"/>
              <w:pBdr>
                <w:top w:val="nil"/>
                <w:left w:val="nil"/>
                <w:bottom w:val="nil"/>
                <w:right w:val="nil"/>
                <w:between w:val="nil"/>
              </w:pBdr>
              <w:spacing w:line="240" w:lineRule="auto"/>
              <w:rPr>
                <w:i/>
                <w:sz w:val="24"/>
                <w:szCs w:val="24"/>
              </w:rPr>
            </w:pPr>
            <w:r>
              <w:rPr>
                <w:i/>
                <w:sz w:val="24"/>
                <w:szCs w:val="24"/>
              </w:rPr>
              <w:t>Rhizodus</w:t>
            </w:r>
          </w:p>
        </w:tc>
        <w:tc>
          <w:tcPr>
            <w:tcW w:w="1289" w:type="dxa"/>
            <w:shd w:val="clear" w:color="auto" w:fill="auto"/>
            <w:tcMar>
              <w:top w:w="14" w:type="dxa"/>
              <w:left w:w="14" w:type="dxa"/>
              <w:bottom w:w="14" w:type="dxa"/>
              <w:right w:w="14" w:type="dxa"/>
            </w:tcMar>
          </w:tcPr>
          <w:p w14:paraId="50C97CC9" w14:textId="77777777" w:rsidR="005E3579" w:rsidRDefault="005E3579" w:rsidP="005E3579">
            <w:pPr>
              <w:widowControl w:val="0"/>
              <w:pBdr>
                <w:top w:val="nil"/>
                <w:left w:val="nil"/>
                <w:bottom w:val="nil"/>
                <w:right w:val="nil"/>
                <w:between w:val="nil"/>
              </w:pBdr>
              <w:spacing w:line="240" w:lineRule="auto"/>
              <w:jc w:val="center"/>
              <w:rPr>
                <w:sz w:val="24"/>
                <w:szCs w:val="24"/>
              </w:rPr>
            </w:pPr>
            <w:r>
              <w:rPr>
                <w:sz w:val="24"/>
                <w:szCs w:val="24"/>
              </w:rPr>
              <w:t>298.90</w:t>
            </w:r>
          </w:p>
        </w:tc>
        <w:tc>
          <w:tcPr>
            <w:tcW w:w="2430" w:type="dxa"/>
            <w:shd w:val="clear" w:color="auto" w:fill="auto"/>
            <w:tcMar>
              <w:top w:w="14" w:type="dxa"/>
              <w:left w:w="14" w:type="dxa"/>
              <w:bottom w:w="14" w:type="dxa"/>
              <w:right w:w="14" w:type="dxa"/>
            </w:tcMar>
          </w:tcPr>
          <w:p w14:paraId="5CC4FD24" w14:textId="77777777" w:rsidR="005E3579" w:rsidRDefault="005E3579" w:rsidP="005E3579">
            <w:pPr>
              <w:widowControl w:val="0"/>
              <w:spacing w:line="240" w:lineRule="auto"/>
              <w:rPr>
                <w:sz w:val="24"/>
                <w:szCs w:val="24"/>
              </w:rPr>
            </w:pPr>
            <w:r>
              <w:rPr>
                <w:sz w:val="24"/>
                <w:szCs w:val="24"/>
              </w:rPr>
              <w:t>Late Gzhelian</w:t>
            </w:r>
          </w:p>
        </w:tc>
        <w:tc>
          <w:tcPr>
            <w:tcW w:w="3456" w:type="dxa"/>
            <w:shd w:val="clear" w:color="auto" w:fill="auto"/>
            <w:tcMar>
              <w:top w:w="14" w:type="dxa"/>
              <w:left w:w="14" w:type="dxa"/>
              <w:bottom w:w="14" w:type="dxa"/>
              <w:right w:w="14" w:type="dxa"/>
            </w:tcMar>
          </w:tcPr>
          <w:p w14:paraId="0C302AEB" w14:textId="77777777" w:rsidR="005E3579" w:rsidRDefault="005E3579" w:rsidP="005E3579">
            <w:pPr>
              <w:widowControl w:val="0"/>
              <w:pBdr>
                <w:top w:val="nil"/>
                <w:left w:val="nil"/>
                <w:bottom w:val="nil"/>
                <w:right w:val="nil"/>
                <w:between w:val="nil"/>
              </w:pBdr>
              <w:spacing w:line="240" w:lineRule="auto"/>
              <w:rPr>
                <w:sz w:val="24"/>
                <w:szCs w:val="24"/>
              </w:rPr>
            </w:pPr>
            <w:r>
              <w:rPr>
                <w:sz w:val="24"/>
                <w:szCs w:val="24"/>
              </w:rPr>
              <w:t>PBDB</w:t>
            </w:r>
          </w:p>
        </w:tc>
      </w:tr>
      <w:tr w:rsidR="00E3674C" w14:paraId="394AE486" w14:textId="77777777" w:rsidTr="002461B1">
        <w:trPr>
          <w:jc w:val="center"/>
        </w:trPr>
        <w:tc>
          <w:tcPr>
            <w:tcW w:w="2130" w:type="dxa"/>
            <w:shd w:val="clear" w:color="auto" w:fill="auto"/>
            <w:tcMar>
              <w:top w:w="14" w:type="dxa"/>
              <w:left w:w="14" w:type="dxa"/>
              <w:bottom w:w="14" w:type="dxa"/>
              <w:right w:w="14" w:type="dxa"/>
            </w:tcMar>
          </w:tcPr>
          <w:p w14:paraId="0F71EF04" w14:textId="77777777" w:rsidR="00E3674C" w:rsidRDefault="00E3674C">
            <w:pPr>
              <w:widowControl w:val="0"/>
              <w:pBdr>
                <w:top w:val="nil"/>
                <w:left w:val="nil"/>
                <w:bottom w:val="nil"/>
                <w:right w:val="nil"/>
                <w:between w:val="nil"/>
              </w:pBdr>
              <w:spacing w:line="240" w:lineRule="auto"/>
              <w:rPr>
                <w:i/>
                <w:sz w:val="24"/>
                <w:szCs w:val="24"/>
              </w:rPr>
            </w:pPr>
            <w:r>
              <w:rPr>
                <w:i/>
                <w:sz w:val="24"/>
                <w:szCs w:val="24"/>
              </w:rPr>
              <w:t>Sauripterus</w:t>
            </w:r>
          </w:p>
        </w:tc>
        <w:tc>
          <w:tcPr>
            <w:tcW w:w="1289" w:type="dxa"/>
            <w:shd w:val="clear" w:color="auto" w:fill="auto"/>
            <w:tcMar>
              <w:top w:w="14" w:type="dxa"/>
              <w:left w:w="14" w:type="dxa"/>
              <w:bottom w:w="14" w:type="dxa"/>
              <w:right w:w="14" w:type="dxa"/>
            </w:tcMar>
          </w:tcPr>
          <w:p w14:paraId="20EB234E" w14:textId="77777777" w:rsidR="00E3674C" w:rsidRDefault="00E3674C">
            <w:pPr>
              <w:widowControl w:val="0"/>
              <w:pBdr>
                <w:top w:val="nil"/>
                <w:left w:val="nil"/>
                <w:bottom w:val="nil"/>
                <w:right w:val="nil"/>
                <w:between w:val="nil"/>
              </w:pBdr>
              <w:spacing w:line="240" w:lineRule="auto"/>
              <w:jc w:val="center"/>
              <w:rPr>
                <w:sz w:val="24"/>
                <w:szCs w:val="24"/>
              </w:rPr>
            </w:pPr>
            <w:r>
              <w:rPr>
                <w:sz w:val="24"/>
                <w:szCs w:val="24"/>
              </w:rPr>
              <w:t>358.9</w:t>
            </w:r>
            <w:r w:rsidR="003B2117">
              <w:rPr>
                <w:sz w:val="24"/>
                <w:szCs w:val="24"/>
              </w:rPr>
              <w:t>0</w:t>
            </w:r>
          </w:p>
        </w:tc>
        <w:tc>
          <w:tcPr>
            <w:tcW w:w="2430" w:type="dxa"/>
            <w:shd w:val="clear" w:color="auto" w:fill="auto"/>
            <w:tcMar>
              <w:top w:w="14" w:type="dxa"/>
              <w:left w:w="14" w:type="dxa"/>
              <w:bottom w:w="14" w:type="dxa"/>
              <w:right w:w="14" w:type="dxa"/>
            </w:tcMar>
          </w:tcPr>
          <w:p w14:paraId="77B6194F" w14:textId="77777777" w:rsidR="00E3674C" w:rsidRDefault="00E3674C">
            <w:pPr>
              <w:widowControl w:val="0"/>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1FF5F1D3" w14:textId="77777777" w:rsidR="00E3674C" w:rsidRDefault="00E3674C">
            <w:pPr>
              <w:widowControl w:val="0"/>
              <w:pBdr>
                <w:top w:val="nil"/>
                <w:left w:val="nil"/>
                <w:bottom w:val="nil"/>
                <w:right w:val="nil"/>
                <w:between w:val="nil"/>
              </w:pBdr>
              <w:spacing w:line="240" w:lineRule="auto"/>
              <w:rPr>
                <w:sz w:val="24"/>
                <w:szCs w:val="24"/>
              </w:rPr>
            </w:pPr>
            <w:r>
              <w:rPr>
                <w:sz w:val="24"/>
                <w:szCs w:val="24"/>
              </w:rPr>
              <w:t>PBDB</w:t>
            </w:r>
          </w:p>
        </w:tc>
      </w:tr>
      <w:tr w:rsidR="00B9134A" w14:paraId="49B993D2" w14:textId="77777777" w:rsidTr="002461B1">
        <w:trPr>
          <w:jc w:val="center"/>
        </w:trPr>
        <w:tc>
          <w:tcPr>
            <w:tcW w:w="2130" w:type="dxa"/>
            <w:shd w:val="clear" w:color="auto" w:fill="auto"/>
            <w:tcMar>
              <w:top w:w="14" w:type="dxa"/>
              <w:left w:w="14" w:type="dxa"/>
              <w:bottom w:w="14" w:type="dxa"/>
              <w:right w:w="14" w:type="dxa"/>
            </w:tcMar>
          </w:tcPr>
          <w:p w14:paraId="092DBD5A"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Screbinodus</w:t>
            </w:r>
          </w:p>
        </w:tc>
        <w:tc>
          <w:tcPr>
            <w:tcW w:w="1289" w:type="dxa"/>
            <w:shd w:val="clear" w:color="auto" w:fill="auto"/>
            <w:tcMar>
              <w:top w:w="14" w:type="dxa"/>
              <w:left w:w="14" w:type="dxa"/>
              <w:bottom w:w="14" w:type="dxa"/>
              <w:right w:w="14" w:type="dxa"/>
            </w:tcMar>
          </w:tcPr>
          <w:p w14:paraId="3AC5E2EA"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326.4</w:t>
            </w:r>
            <w:r w:rsidR="003B2117">
              <w:rPr>
                <w:sz w:val="24"/>
                <w:szCs w:val="24"/>
              </w:rPr>
              <w:t>0</w:t>
            </w:r>
          </w:p>
        </w:tc>
        <w:tc>
          <w:tcPr>
            <w:tcW w:w="2430" w:type="dxa"/>
            <w:shd w:val="clear" w:color="auto" w:fill="auto"/>
            <w:tcMar>
              <w:top w:w="14" w:type="dxa"/>
              <w:left w:w="14" w:type="dxa"/>
              <w:bottom w:w="14" w:type="dxa"/>
              <w:right w:w="14" w:type="dxa"/>
            </w:tcMar>
          </w:tcPr>
          <w:p w14:paraId="549EEDD8" w14:textId="77777777" w:rsidR="00B9134A" w:rsidRDefault="00515A4A">
            <w:pPr>
              <w:widowControl w:val="0"/>
              <w:spacing w:line="240" w:lineRule="auto"/>
              <w:rPr>
                <w:sz w:val="24"/>
                <w:szCs w:val="24"/>
              </w:rPr>
            </w:pPr>
            <w:r>
              <w:rPr>
                <w:sz w:val="24"/>
                <w:szCs w:val="24"/>
              </w:rPr>
              <w:t>Viséan</w:t>
            </w:r>
          </w:p>
        </w:tc>
        <w:tc>
          <w:tcPr>
            <w:tcW w:w="3456" w:type="dxa"/>
            <w:shd w:val="clear" w:color="auto" w:fill="auto"/>
            <w:tcMar>
              <w:top w:w="14" w:type="dxa"/>
              <w:left w:w="14" w:type="dxa"/>
              <w:bottom w:w="14" w:type="dxa"/>
              <w:right w:w="14" w:type="dxa"/>
            </w:tcMar>
          </w:tcPr>
          <w:p w14:paraId="70175234" w14:textId="77777777" w:rsidR="00B9134A" w:rsidRDefault="00515A4A">
            <w:pPr>
              <w:widowControl w:val="0"/>
              <w:pBdr>
                <w:top w:val="nil"/>
                <w:left w:val="nil"/>
                <w:bottom w:val="nil"/>
                <w:right w:val="nil"/>
                <w:between w:val="nil"/>
              </w:pBdr>
              <w:spacing w:line="240" w:lineRule="auto"/>
              <w:rPr>
                <w:sz w:val="24"/>
                <w:szCs w:val="24"/>
              </w:rPr>
            </w:pPr>
            <w:r>
              <w:rPr>
                <w:sz w:val="24"/>
                <w:szCs w:val="24"/>
              </w:rPr>
              <w:t>Andrews, (1985)</w:t>
            </w:r>
          </w:p>
        </w:tc>
      </w:tr>
      <w:tr w:rsidR="005A5C7F" w14:paraId="70FCAD55" w14:textId="77777777" w:rsidTr="002461B1">
        <w:trPr>
          <w:jc w:val="center"/>
        </w:trPr>
        <w:tc>
          <w:tcPr>
            <w:tcW w:w="2130" w:type="dxa"/>
            <w:shd w:val="clear" w:color="auto" w:fill="auto"/>
            <w:tcMar>
              <w:top w:w="14" w:type="dxa"/>
              <w:left w:w="14" w:type="dxa"/>
              <w:bottom w:w="14" w:type="dxa"/>
              <w:right w:w="14" w:type="dxa"/>
            </w:tcMar>
          </w:tcPr>
          <w:p w14:paraId="6F68ADBD" w14:textId="77777777" w:rsidR="005A5C7F" w:rsidRDefault="005A5C7F" w:rsidP="005A5C7F">
            <w:pPr>
              <w:widowControl w:val="0"/>
              <w:pBdr>
                <w:top w:val="nil"/>
                <w:left w:val="nil"/>
                <w:bottom w:val="nil"/>
                <w:right w:val="nil"/>
                <w:between w:val="nil"/>
              </w:pBdr>
              <w:spacing w:line="240" w:lineRule="auto"/>
              <w:rPr>
                <w:i/>
                <w:sz w:val="24"/>
                <w:szCs w:val="24"/>
              </w:rPr>
            </w:pPr>
            <w:r>
              <w:rPr>
                <w:i/>
                <w:sz w:val="24"/>
                <w:szCs w:val="24"/>
              </w:rPr>
              <w:t>Sigournea</w:t>
            </w:r>
          </w:p>
        </w:tc>
        <w:tc>
          <w:tcPr>
            <w:tcW w:w="1289" w:type="dxa"/>
            <w:shd w:val="clear" w:color="auto" w:fill="auto"/>
            <w:tcMar>
              <w:top w:w="14" w:type="dxa"/>
              <w:left w:w="14" w:type="dxa"/>
              <w:bottom w:w="14" w:type="dxa"/>
              <w:right w:w="14" w:type="dxa"/>
            </w:tcMar>
          </w:tcPr>
          <w:p w14:paraId="1DDE0C52" w14:textId="77777777" w:rsidR="005A5C7F" w:rsidRDefault="005A5C7F" w:rsidP="005A5C7F">
            <w:pPr>
              <w:widowControl w:val="0"/>
              <w:pBdr>
                <w:top w:val="nil"/>
                <w:left w:val="nil"/>
                <w:bottom w:val="nil"/>
                <w:right w:val="nil"/>
                <w:between w:val="nil"/>
              </w:pBdr>
              <w:spacing w:line="240" w:lineRule="auto"/>
              <w:jc w:val="center"/>
              <w:rPr>
                <w:sz w:val="24"/>
                <w:szCs w:val="24"/>
              </w:rPr>
            </w:pPr>
            <w:r>
              <w:rPr>
                <w:sz w:val="24"/>
                <w:szCs w:val="24"/>
              </w:rPr>
              <w:t>336.00</w:t>
            </w:r>
          </w:p>
        </w:tc>
        <w:tc>
          <w:tcPr>
            <w:tcW w:w="2430" w:type="dxa"/>
            <w:shd w:val="clear" w:color="auto" w:fill="auto"/>
            <w:tcMar>
              <w:top w:w="14" w:type="dxa"/>
              <w:left w:w="14" w:type="dxa"/>
              <w:bottom w:w="14" w:type="dxa"/>
              <w:right w:w="14" w:type="dxa"/>
            </w:tcMar>
          </w:tcPr>
          <w:p w14:paraId="6A8B658D" w14:textId="77777777" w:rsidR="005A5C7F" w:rsidRDefault="005A5C7F" w:rsidP="005A5C7F">
            <w:pPr>
              <w:widowControl w:val="0"/>
              <w:pBdr>
                <w:top w:val="nil"/>
                <w:left w:val="nil"/>
                <w:bottom w:val="nil"/>
                <w:right w:val="nil"/>
                <w:between w:val="nil"/>
              </w:pBdr>
              <w:spacing w:line="240" w:lineRule="auto"/>
              <w:rPr>
                <w:sz w:val="24"/>
                <w:szCs w:val="24"/>
              </w:rPr>
            </w:pPr>
            <w:r>
              <w:rPr>
                <w:sz w:val="24"/>
                <w:szCs w:val="24"/>
              </w:rPr>
              <w:t>Middle Viséan</w:t>
            </w:r>
          </w:p>
        </w:tc>
        <w:tc>
          <w:tcPr>
            <w:tcW w:w="3456" w:type="dxa"/>
            <w:shd w:val="clear" w:color="auto" w:fill="auto"/>
            <w:tcMar>
              <w:top w:w="14" w:type="dxa"/>
              <w:left w:w="14" w:type="dxa"/>
              <w:bottom w:w="14" w:type="dxa"/>
              <w:right w:w="14" w:type="dxa"/>
            </w:tcMar>
          </w:tcPr>
          <w:p w14:paraId="00C3C22B" w14:textId="77777777" w:rsidR="005A5C7F" w:rsidRDefault="005A5C7F" w:rsidP="005A5C7F">
            <w:pPr>
              <w:widowControl w:val="0"/>
              <w:pBdr>
                <w:top w:val="nil"/>
                <w:left w:val="nil"/>
                <w:bottom w:val="nil"/>
                <w:right w:val="nil"/>
                <w:between w:val="nil"/>
              </w:pBdr>
              <w:spacing w:line="240" w:lineRule="auto"/>
              <w:rPr>
                <w:sz w:val="24"/>
                <w:szCs w:val="24"/>
              </w:rPr>
            </w:pPr>
            <w:r>
              <w:rPr>
                <w:sz w:val="24"/>
                <w:szCs w:val="24"/>
              </w:rPr>
              <w:t>PBDB</w:t>
            </w:r>
          </w:p>
        </w:tc>
      </w:tr>
      <w:tr w:rsidR="00491043" w14:paraId="2FDD829A" w14:textId="77777777" w:rsidTr="002461B1">
        <w:trPr>
          <w:jc w:val="center"/>
        </w:trPr>
        <w:tc>
          <w:tcPr>
            <w:tcW w:w="2130" w:type="dxa"/>
            <w:shd w:val="clear" w:color="auto" w:fill="auto"/>
            <w:tcMar>
              <w:top w:w="14" w:type="dxa"/>
              <w:left w:w="14" w:type="dxa"/>
              <w:bottom w:w="14" w:type="dxa"/>
              <w:right w:w="14" w:type="dxa"/>
            </w:tcMar>
          </w:tcPr>
          <w:p w14:paraId="28927B2F" w14:textId="77777777" w:rsidR="00491043" w:rsidRDefault="00491043" w:rsidP="00491043">
            <w:pPr>
              <w:widowControl w:val="0"/>
              <w:pBdr>
                <w:top w:val="nil"/>
                <w:left w:val="nil"/>
                <w:bottom w:val="nil"/>
                <w:right w:val="nil"/>
                <w:between w:val="nil"/>
              </w:pBdr>
              <w:spacing w:line="240" w:lineRule="auto"/>
              <w:rPr>
                <w:i/>
                <w:sz w:val="24"/>
                <w:szCs w:val="24"/>
              </w:rPr>
            </w:pPr>
            <w:r>
              <w:rPr>
                <w:i/>
                <w:sz w:val="24"/>
                <w:szCs w:val="24"/>
              </w:rPr>
              <w:t>Silvanerpeton</w:t>
            </w:r>
          </w:p>
        </w:tc>
        <w:tc>
          <w:tcPr>
            <w:tcW w:w="1289" w:type="dxa"/>
            <w:shd w:val="clear" w:color="auto" w:fill="auto"/>
            <w:tcMar>
              <w:top w:w="14" w:type="dxa"/>
              <w:left w:w="14" w:type="dxa"/>
              <w:bottom w:w="14" w:type="dxa"/>
              <w:right w:w="14" w:type="dxa"/>
            </w:tcMar>
          </w:tcPr>
          <w:p w14:paraId="168C8F45" w14:textId="77777777" w:rsidR="00491043" w:rsidRDefault="00491043" w:rsidP="00491043">
            <w:pPr>
              <w:widowControl w:val="0"/>
              <w:pBdr>
                <w:top w:val="nil"/>
                <w:left w:val="nil"/>
                <w:bottom w:val="nil"/>
                <w:right w:val="nil"/>
                <w:between w:val="nil"/>
              </w:pBdr>
              <w:spacing w:line="240" w:lineRule="auto"/>
              <w:jc w:val="center"/>
              <w:rPr>
                <w:sz w:val="24"/>
                <w:szCs w:val="24"/>
              </w:rPr>
            </w:pPr>
            <w:r>
              <w:rPr>
                <w:sz w:val="24"/>
                <w:szCs w:val="24"/>
              </w:rPr>
              <w:t>326.4</w:t>
            </w:r>
            <w:r w:rsidR="003B2117">
              <w:rPr>
                <w:sz w:val="24"/>
                <w:szCs w:val="24"/>
              </w:rPr>
              <w:t>0</w:t>
            </w:r>
          </w:p>
        </w:tc>
        <w:tc>
          <w:tcPr>
            <w:tcW w:w="2430" w:type="dxa"/>
            <w:shd w:val="clear" w:color="auto" w:fill="auto"/>
            <w:tcMar>
              <w:top w:w="14" w:type="dxa"/>
              <w:left w:w="14" w:type="dxa"/>
              <w:bottom w:w="14" w:type="dxa"/>
              <w:right w:w="14" w:type="dxa"/>
            </w:tcMar>
          </w:tcPr>
          <w:p w14:paraId="296111B3" w14:textId="77777777" w:rsidR="00491043" w:rsidRDefault="00491043" w:rsidP="00491043">
            <w:pPr>
              <w:widowControl w:val="0"/>
              <w:pBdr>
                <w:top w:val="nil"/>
                <w:left w:val="nil"/>
                <w:bottom w:val="nil"/>
                <w:right w:val="nil"/>
                <w:between w:val="nil"/>
              </w:pBdr>
              <w:spacing w:line="240" w:lineRule="auto"/>
              <w:rPr>
                <w:sz w:val="24"/>
                <w:szCs w:val="24"/>
              </w:rPr>
            </w:pPr>
            <w:r>
              <w:rPr>
                <w:sz w:val="24"/>
                <w:szCs w:val="24"/>
              </w:rPr>
              <w:t>Middle Serpukhovian</w:t>
            </w:r>
          </w:p>
        </w:tc>
        <w:tc>
          <w:tcPr>
            <w:tcW w:w="3456" w:type="dxa"/>
            <w:shd w:val="clear" w:color="auto" w:fill="auto"/>
            <w:tcMar>
              <w:top w:w="14" w:type="dxa"/>
              <w:left w:w="14" w:type="dxa"/>
              <w:bottom w:w="14" w:type="dxa"/>
              <w:right w:w="14" w:type="dxa"/>
            </w:tcMar>
          </w:tcPr>
          <w:p w14:paraId="0BF0CC62" w14:textId="77777777" w:rsidR="00491043" w:rsidRDefault="00491043" w:rsidP="00491043">
            <w:pPr>
              <w:widowControl w:val="0"/>
              <w:pBdr>
                <w:top w:val="nil"/>
                <w:left w:val="nil"/>
                <w:bottom w:val="nil"/>
                <w:right w:val="nil"/>
                <w:between w:val="nil"/>
              </w:pBdr>
              <w:spacing w:line="240" w:lineRule="auto"/>
              <w:rPr>
                <w:sz w:val="24"/>
                <w:szCs w:val="24"/>
              </w:rPr>
            </w:pPr>
            <w:r>
              <w:rPr>
                <w:sz w:val="24"/>
                <w:szCs w:val="24"/>
              </w:rPr>
              <w:t>PBDB</w:t>
            </w:r>
          </w:p>
        </w:tc>
      </w:tr>
      <w:tr w:rsidR="00B9134A" w14:paraId="151B9320" w14:textId="77777777" w:rsidTr="002461B1">
        <w:trPr>
          <w:jc w:val="center"/>
        </w:trPr>
        <w:tc>
          <w:tcPr>
            <w:tcW w:w="2130" w:type="dxa"/>
            <w:shd w:val="clear" w:color="auto" w:fill="auto"/>
            <w:tcMar>
              <w:top w:w="14" w:type="dxa"/>
              <w:left w:w="14" w:type="dxa"/>
              <w:bottom w:w="14" w:type="dxa"/>
              <w:right w:w="14" w:type="dxa"/>
            </w:tcMar>
          </w:tcPr>
          <w:p w14:paraId="5FE80DDC"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Spodichthys</w:t>
            </w:r>
          </w:p>
        </w:tc>
        <w:tc>
          <w:tcPr>
            <w:tcW w:w="1289" w:type="dxa"/>
            <w:shd w:val="clear" w:color="auto" w:fill="auto"/>
            <w:tcMar>
              <w:top w:w="14" w:type="dxa"/>
              <w:left w:w="14" w:type="dxa"/>
              <w:bottom w:w="14" w:type="dxa"/>
              <w:right w:w="14" w:type="dxa"/>
            </w:tcMar>
          </w:tcPr>
          <w:p w14:paraId="64688870"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376.1</w:t>
            </w:r>
            <w:r w:rsidR="003B2117">
              <w:rPr>
                <w:sz w:val="24"/>
                <w:szCs w:val="24"/>
              </w:rPr>
              <w:t>0</w:t>
            </w:r>
          </w:p>
        </w:tc>
        <w:tc>
          <w:tcPr>
            <w:tcW w:w="2430" w:type="dxa"/>
            <w:shd w:val="clear" w:color="auto" w:fill="auto"/>
            <w:tcMar>
              <w:top w:w="14" w:type="dxa"/>
              <w:left w:w="14" w:type="dxa"/>
              <w:bottom w:w="14" w:type="dxa"/>
              <w:right w:w="14" w:type="dxa"/>
            </w:tcMar>
          </w:tcPr>
          <w:p w14:paraId="19471086" w14:textId="77777777" w:rsidR="00B9134A" w:rsidRDefault="00515A4A">
            <w:pPr>
              <w:widowControl w:val="0"/>
              <w:spacing w:line="240" w:lineRule="auto"/>
              <w:rPr>
                <w:sz w:val="24"/>
                <w:szCs w:val="24"/>
              </w:rPr>
            </w:pPr>
            <w:r>
              <w:rPr>
                <w:sz w:val="24"/>
                <w:szCs w:val="24"/>
              </w:rPr>
              <w:t>Frasnian</w:t>
            </w:r>
          </w:p>
        </w:tc>
        <w:tc>
          <w:tcPr>
            <w:tcW w:w="3456" w:type="dxa"/>
            <w:shd w:val="clear" w:color="auto" w:fill="auto"/>
            <w:tcMar>
              <w:top w:w="14" w:type="dxa"/>
              <w:left w:w="14" w:type="dxa"/>
              <w:bottom w:w="14" w:type="dxa"/>
              <w:right w:w="14" w:type="dxa"/>
            </w:tcMar>
          </w:tcPr>
          <w:p w14:paraId="5651A45E" w14:textId="77777777" w:rsidR="00B9134A" w:rsidRDefault="00515A4A">
            <w:pPr>
              <w:widowControl w:val="0"/>
              <w:pBdr>
                <w:top w:val="nil"/>
                <w:left w:val="nil"/>
                <w:bottom w:val="nil"/>
                <w:right w:val="nil"/>
                <w:between w:val="nil"/>
              </w:pBdr>
              <w:spacing w:line="240" w:lineRule="auto"/>
              <w:rPr>
                <w:sz w:val="24"/>
                <w:szCs w:val="24"/>
              </w:rPr>
            </w:pPr>
            <w:r>
              <w:rPr>
                <w:sz w:val="24"/>
                <w:szCs w:val="24"/>
              </w:rPr>
              <w:t>Snitting, (2008)</w:t>
            </w:r>
          </w:p>
        </w:tc>
      </w:tr>
      <w:tr w:rsidR="00013A93" w14:paraId="3069BD68" w14:textId="77777777" w:rsidTr="002461B1">
        <w:trPr>
          <w:jc w:val="center"/>
        </w:trPr>
        <w:tc>
          <w:tcPr>
            <w:tcW w:w="2130" w:type="dxa"/>
            <w:shd w:val="clear" w:color="auto" w:fill="auto"/>
            <w:tcMar>
              <w:top w:w="14" w:type="dxa"/>
              <w:left w:w="14" w:type="dxa"/>
              <w:bottom w:w="14" w:type="dxa"/>
              <w:right w:w="14" w:type="dxa"/>
            </w:tcMar>
          </w:tcPr>
          <w:p w14:paraId="5DE7F875" w14:textId="77777777" w:rsidR="00013A93" w:rsidRDefault="00013A93" w:rsidP="00013A93">
            <w:pPr>
              <w:widowControl w:val="0"/>
              <w:pBdr>
                <w:top w:val="nil"/>
                <w:left w:val="nil"/>
                <w:bottom w:val="nil"/>
                <w:right w:val="nil"/>
                <w:between w:val="nil"/>
              </w:pBdr>
              <w:spacing w:line="240" w:lineRule="auto"/>
              <w:rPr>
                <w:i/>
                <w:sz w:val="24"/>
                <w:szCs w:val="24"/>
              </w:rPr>
            </w:pPr>
            <w:r>
              <w:rPr>
                <w:i/>
                <w:sz w:val="24"/>
                <w:szCs w:val="24"/>
              </w:rPr>
              <w:t>Strepsodus</w:t>
            </w:r>
          </w:p>
        </w:tc>
        <w:tc>
          <w:tcPr>
            <w:tcW w:w="1289" w:type="dxa"/>
            <w:shd w:val="clear" w:color="auto" w:fill="auto"/>
            <w:tcMar>
              <w:top w:w="14" w:type="dxa"/>
              <w:left w:w="14" w:type="dxa"/>
              <w:bottom w:w="14" w:type="dxa"/>
              <w:right w:w="14" w:type="dxa"/>
            </w:tcMar>
          </w:tcPr>
          <w:p w14:paraId="2733856F" w14:textId="77777777" w:rsidR="00013A93" w:rsidRDefault="00013A93" w:rsidP="00013A93">
            <w:pPr>
              <w:widowControl w:val="0"/>
              <w:pBdr>
                <w:top w:val="nil"/>
                <w:left w:val="nil"/>
                <w:bottom w:val="nil"/>
                <w:right w:val="nil"/>
                <w:between w:val="nil"/>
              </w:pBdr>
              <w:spacing w:line="240" w:lineRule="auto"/>
              <w:jc w:val="center"/>
              <w:rPr>
                <w:sz w:val="24"/>
                <w:szCs w:val="24"/>
              </w:rPr>
            </w:pPr>
            <w:r>
              <w:rPr>
                <w:sz w:val="24"/>
                <w:szCs w:val="24"/>
              </w:rPr>
              <w:t>307.00</w:t>
            </w:r>
          </w:p>
        </w:tc>
        <w:tc>
          <w:tcPr>
            <w:tcW w:w="2430" w:type="dxa"/>
            <w:shd w:val="clear" w:color="auto" w:fill="auto"/>
            <w:tcMar>
              <w:top w:w="14" w:type="dxa"/>
              <w:left w:w="14" w:type="dxa"/>
              <w:bottom w:w="14" w:type="dxa"/>
              <w:right w:w="14" w:type="dxa"/>
            </w:tcMar>
          </w:tcPr>
          <w:p w14:paraId="7E92C07F" w14:textId="77777777" w:rsidR="00013A93" w:rsidRDefault="00013A93" w:rsidP="00013A93">
            <w:pPr>
              <w:widowControl w:val="0"/>
              <w:pBdr>
                <w:top w:val="nil"/>
                <w:left w:val="nil"/>
                <w:bottom w:val="nil"/>
                <w:right w:val="nil"/>
                <w:between w:val="nil"/>
              </w:pBdr>
              <w:spacing w:line="240" w:lineRule="auto"/>
              <w:rPr>
                <w:sz w:val="24"/>
                <w:szCs w:val="24"/>
              </w:rPr>
            </w:pPr>
            <w:r>
              <w:rPr>
                <w:sz w:val="24"/>
                <w:szCs w:val="24"/>
              </w:rPr>
              <w:t>Late Moscovian</w:t>
            </w:r>
          </w:p>
        </w:tc>
        <w:tc>
          <w:tcPr>
            <w:tcW w:w="3456" w:type="dxa"/>
            <w:shd w:val="clear" w:color="auto" w:fill="auto"/>
            <w:tcMar>
              <w:top w:w="14" w:type="dxa"/>
              <w:left w:w="14" w:type="dxa"/>
              <w:bottom w:w="14" w:type="dxa"/>
              <w:right w:w="14" w:type="dxa"/>
            </w:tcMar>
          </w:tcPr>
          <w:p w14:paraId="5EEFCBC9" w14:textId="77777777" w:rsidR="00013A93" w:rsidRDefault="00013A93" w:rsidP="00013A93">
            <w:pPr>
              <w:widowControl w:val="0"/>
              <w:pBdr>
                <w:top w:val="nil"/>
                <w:left w:val="nil"/>
                <w:bottom w:val="nil"/>
                <w:right w:val="nil"/>
                <w:between w:val="nil"/>
              </w:pBdr>
              <w:spacing w:line="240" w:lineRule="auto"/>
              <w:rPr>
                <w:sz w:val="24"/>
                <w:szCs w:val="24"/>
              </w:rPr>
            </w:pPr>
            <w:r>
              <w:rPr>
                <w:sz w:val="24"/>
                <w:szCs w:val="24"/>
              </w:rPr>
              <w:t>PBDB</w:t>
            </w:r>
          </w:p>
        </w:tc>
      </w:tr>
      <w:tr w:rsidR="002871EA" w14:paraId="135812C2" w14:textId="77777777" w:rsidTr="002461B1">
        <w:trPr>
          <w:jc w:val="center"/>
        </w:trPr>
        <w:tc>
          <w:tcPr>
            <w:tcW w:w="2130" w:type="dxa"/>
            <w:shd w:val="clear" w:color="auto" w:fill="auto"/>
            <w:tcMar>
              <w:top w:w="14" w:type="dxa"/>
              <w:left w:w="14" w:type="dxa"/>
              <w:bottom w:w="14" w:type="dxa"/>
              <w:right w:w="14" w:type="dxa"/>
            </w:tcMar>
          </w:tcPr>
          <w:p w14:paraId="6393FB06" w14:textId="77777777" w:rsidR="002871EA" w:rsidRDefault="002871EA">
            <w:pPr>
              <w:widowControl w:val="0"/>
              <w:pBdr>
                <w:top w:val="nil"/>
                <w:left w:val="nil"/>
                <w:bottom w:val="nil"/>
                <w:right w:val="nil"/>
                <w:between w:val="nil"/>
              </w:pBdr>
              <w:spacing w:line="240" w:lineRule="auto"/>
              <w:rPr>
                <w:i/>
                <w:sz w:val="24"/>
                <w:szCs w:val="24"/>
              </w:rPr>
            </w:pPr>
            <w:r>
              <w:rPr>
                <w:i/>
                <w:sz w:val="24"/>
                <w:szCs w:val="24"/>
              </w:rPr>
              <w:t>Tiktaalik</w:t>
            </w:r>
          </w:p>
        </w:tc>
        <w:tc>
          <w:tcPr>
            <w:tcW w:w="1289" w:type="dxa"/>
            <w:shd w:val="clear" w:color="auto" w:fill="auto"/>
            <w:tcMar>
              <w:top w:w="14" w:type="dxa"/>
              <w:left w:w="14" w:type="dxa"/>
              <w:bottom w:w="14" w:type="dxa"/>
              <w:right w:w="14" w:type="dxa"/>
            </w:tcMar>
          </w:tcPr>
          <w:p w14:paraId="3F11F085" w14:textId="77777777" w:rsidR="002871EA" w:rsidRDefault="002871EA">
            <w:pPr>
              <w:widowControl w:val="0"/>
              <w:pBdr>
                <w:top w:val="nil"/>
                <w:left w:val="nil"/>
                <w:bottom w:val="nil"/>
                <w:right w:val="nil"/>
                <w:between w:val="nil"/>
              </w:pBdr>
              <w:spacing w:line="240" w:lineRule="auto"/>
              <w:jc w:val="center"/>
              <w:rPr>
                <w:sz w:val="24"/>
                <w:szCs w:val="24"/>
              </w:rPr>
            </w:pPr>
            <w:r>
              <w:rPr>
                <w:sz w:val="24"/>
                <w:szCs w:val="24"/>
              </w:rPr>
              <w:t>372.2</w:t>
            </w:r>
            <w:r w:rsidR="003B2117">
              <w:rPr>
                <w:sz w:val="24"/>
                <w:szCs w:val="24"/>
              </w:rPr>
              <w:t>0</w:t>
            </w:r>
          </w:p>
        </w:tc>
        <w:tc>
          <w:tcPr>
            <w:tcW w:w="2430" w:type="dxa"/>
            <w:shd w:val="clear" w:color="auto" w:fill="auto"/>
            <w:tcMar>
              <w:top w:w="14" w:type="dxa"/>
              <w:left w:w="14" w:type="dxa"/>
              <w:bottom w:w="14" w:type="dxa"/>
              <w:right w:w="14" w:type="dxa"/>
            </w:tcMar>
          </w:tcPr>
          <w:p w14:paraId="2E44E1E7" w14:textId="77777777" w:rsidR="002871EA" w:rsidRDefault="002871EA">
            <w:pPr>
              <w:widowControl w:val="0"/>
              <w:spacing w:line="240" w:lineRule="auto"/>
              <w:rPr>
                <w:sz w:val="24"/>
                <w:szCs w:val="24"/>
              </w:rPr>
            </w:pPr>
            <w:r>
              <w:rPr>
                <w:sz w:val="24"/>
                <w:szCs w:val="24"/>
              </w:rPr>
              <w:t>Late Frasnian</w:t>
            </w:r>
          </w:p>
        </w:tc>
        <w:tc>
          <w:tcPr>
            <w:tcW w:w="3456" w:type="dxa"/>
            <w:shd w:val="clear" w:color="auto" w:fill="auto"/>
            <w:tcMar>
              <w:top w:w="14" w:type="dxa"/>
              <w:left w:w="14" w:type="dxa"/>
              <w:bottom w:w="14" w:type="dxa"/>
              <w:right w:w="14" w:type="dxa"/>
            </w:tcMar>
          </w:tcPr>
          <w:p w14:paraId="239B2E9D" w14:textId="77777777" w:rsidR="002871EA" w:rsidRDefault="002871EA">
            <w:pPr>
              <w:widowControl w:val="0"/>
              <w:pBdr>
                <w:top w:val="nil"/>
                <w:left w:val="nil"/>
                <w:bottom w:val="nil"/>
                <w:right w:val="nil"/>
                <w:between w:val="nil"/>
              </w:pBdr>
              <w:spacing w:line="240" w:lineRule="auto"/>
              <w:rPr>
                <w:sz w:val="24"/>
                <w:szCs w:val="24"/>
              </w:rPr>
            </w:pPr>
            <w:r>
              <w:rPr>
                <w:sz w:val="24"/>
                <w:szCs w:val="24"/>
              </w:rPr>
              <w:t>PBDB</w:t>
            </w:r>
          </w:p>
        </w:tc>
      </w:tr>
      <w:tr w:rsidR="00B9134A" w14:paraId="54FD4286" w14:textId="77777777" w:rsidTr="002461B1">
        <w:trPr>
          <w:jc w:val="center"/>
        </w:trPr>
        <w:tc>
          <w:tcPr>
            <w:tcW w:w="2130" w:type="dxa"/>
            <w:shd w:val="clear" w:color="auto" w:fill="auto"/>
            <w:tcMar>
              <w:top w:w="14" w:type="dxa"/>
              <w:left w:w="14" w:type="dxa"/>
              <w:bottom w:w="14" w:type="dxa"/>
              <w:right w:w="14" w:type="dxa"/>
            </w:tcMar>
          </w:tcPr>
          <w:p w14:paraId="34D44829" w14:textId="77777777" w:rsidR="00B9134A" w:rsidRDefault="00515A4A">
            <w:pPr>
              <w:widowControl w:val="0"/>
              <w:pBdr>
                <w:top w:val="nil"/>
                <w:left w:val="nil"/>
                <w:bottom w:val="nil"/>
                <w:right w:val="nil"/>
                <w:between w:val="nil"/>
              </w:pBdr>
              <w:spacing w:line="240" w:lineRule="auto"/>
              <w:rPr>
                <w:i/>
                <w:sz w:val="24"/>
                <w:szCs w:val="24"/>
              </w:rPr>
            </w:pPr>
            <w:r>
              <w:rPr>
                <w:i/>
                <w:sz w:val="24"/>
                <w:szCs w:val="24"/>
              </w:rPr>
              <w:t>Tinirau</w:t>
            </w:r>
          </w:p>
        </w:tc>
        <w:tc>
          <w:tcPr>
            <w:tcW w:w="1289" w:type="dxa"/>
            <w:shd w:val="clear" w:color="auto" w:fill="auto"/>
            <w:tcMar>
              <w:top w:w="14" w:type="dxa"/>
              <w:left w:w="14" w:type="dxa"/>
              <w:bottom w:w="14" w:type="dxa"/>
              <w:right w:w="14" w:type="dxa"/>
            </w:tcMar>
          </w:tcPr>
          <w:p w14:paraId="4EE122C3" w14:textId="77777777" w:rsidR="00B9134A" w:rsidRDefault="00515A4A">
            <w:pPr>
              <w:widowControl w:val="0"/>
              <w:pBdr>
                <w:top w:val="nil"/>
                <w:left w:val="nil"/>
                <w:bottom w:val="nil"/>
                <w:right w:val="nil"/>
                <w:between w:val="nil"/>
              </w:pBdr>
              <w:spacing w:line="240" w:lineRule="auto"/>
              <w:jc w:val="center"/>
              <w:rPr>
                <w:sz w:val="24"/>
                <w:szCs w:val="24"/>
              </w:rPr>
            </w:pPr>
            <w:r>
              <w:rPr>
                <w:sz w:val="24"/>
                <w:szCs w:val="24"/>
              </w:rPr>
              <w:t>383.7</w:t>
            </w:r>
            <w:r w:rsidR="003B2117">
              <w:rPr>
                <w:sz w:val="24"/>
                <w:szCs w:val="24"/>
              </w:rPr>
              <w:t>0</w:t>
            </w:r>
          </w:p>
        </w:tc>
        <w:tc>
          <w:tcPr>
            <w:tcW w:w="2430" w:type="dxa"/>
            <w:shd w:val="clear" w:color="auto" w:fill="auto"/>
            <w:tcMar>
              <w:top w:w="14" w:type="dxa"/>
              <w:left w:w="14" w:type="dxa"/>
              <w:bottom w:w="14" w:type="dxa"/>
              <w:right w:w="14" w:type="dxa"/>
            </w:tcMar>
          </w:tcPr>
          <w:p w14:paraId="2DFF72D3" w14:textId="77777777" w:rsidR="00B9134A" w:rsidRDefault="00515A4A">
            <w:pPr>
              <w:widowControl w:val="0"/>
              <w:spacing w:line="240" w:lineRule="auto"/>
              <w:rPr>
                <w:sz w:val="24"/>
                <w:szCs w:val="24"/>
              </w:rPr>
            </w:pPr>
            <w:r>
              <w:rPr>
                <w:sz w:val="24"/>
                <w:szCs w:val="24"/>
              </w:rPr>
              <w:t>Late Givetian</w:t>
            </w:r>
          </w:p>
        </w:tc>
        <w:tc>
          <w:tcPr>
            <w:tcW w:w="3456" w:type="dxa"/>
            <w:shd w:val="clear" w:color="auto" w:fill="auto"/>
            <w:tcMar>
              <w:top w:w="14" w:type="dxa"/>
              <w:left w:w="14" w:type="dxa"/>
              <w:bottom w:w="14" w:type="dxa"/>
              <w:right w:w="14" w:type="dxa"/>
            </w:tcMar>
          </w:tcPr>
          <w:p w14:paraId="3BE4D647" w14:textId="77777777" w:rsidR="00B9134A" w:rsidRDefault="00515A4A">
            <w:pPr>
              <w:widowControl w:val="0"/>
              <w:pBdr>
                <w:top w:val="nil"/>
                <w:left w:val="nil"/>
                <w:bottom w:val="nil"/>
                <w:right w:val="nil"/>
                <w:between w:val="nil"/>
              </w:pBdr>
              <w:spacing w:line="240" w:lineRule="auto"/>
              <w:rPr>
                <w:sz w:val="24"/>
                <w:szCs w:val="24"/>
              </w:rPr>
            </w:pPr>
            <w:r>
              <w:rPr>
                <w:sz w:val="24"/>
                <w:szCs w:val="24"/>
              </w:rPr>
              <w:t>Swartz, (2012)</w:t>
            </w:r>
          </w:p>
        </w:tc>
      </w:tr>
      <w:tr w:rsidR="00DF754E" w14:paraId="32732D60" w14:textId="77777777" w:rsidTr="002461B1">
        <w:trPr>
          <w:jc w:val="center"/>
        </w:trPr>
        <w:tc>
          <w:tcPr>
            <w:tcW w:w="2130" w:type="dxa"/>
            <w:shd w:val="clear" w:color="auto" w:fill="auto"/>
            <w:tcMar>
              <w:top w:w="14" w:type="dxa"/>
              <w:left w:w="14" w:type="dxa"/>
              <w:bottom w:w="14" w:type="dxa"/>
              <w:right w:w="14" w:type="dxa"/>
            </w:tcMar>
          </w:tcPr>
          <w:p w14:paraId="12EDFBA1" w14:textId="77777777" w:rsidR="00DF754E" w:rsidRDefault="00DF754E" w:rsidP="00DF754E">
            <w:pPr>
              <w:widowControl w:val="0"/>
              <w:pBdr>
                <w:top w:val="nil"/>
                <w:left w:val="nil"/>
                <w:bottom w:val="nil"/>
                <w:right w:val="nil"/>
                <w:between w:val="nil"/>
              </w:pBdr>
              <w:spacing w:line="240" w:lineRule="auto"/>
              <w:rPr>
                <w:i/>
                <w:sz w:val="24"/>
                <w:szCs w:val="24"/>
              </w:rPr>
            </w:pPr>
            <w:r>
              <w:rPr>
                <w:i/>
                <w:sz w:val="24"/>
                <w:szCs w:val="24"/>
              </w:rPr>
              <w:t>Tristichopterus</w:t>
            </w:r>
          </w:p>
        </w:tc>
        <w:tc>
          <w:tcPr>
            <w:tcW w:w="1289" w:type="dxa"/>
            <w:shd w:val="clear" w:color="auto" w:fill="auto"/>
            <w:tcMar>
              <w:top w:w="14" w:type="dxa"/>
              <w:left w:w="14" w:type="dxa"/>
              <w:bottom w:w="14" w:type="dxa"/>
              <w:right w:w="14" w:type="dxa"/>
            </w:tcMar>
          </w:tcPr>
          <w:p w14:paraId="4EDB0702" w14:textId="77777777" w:rsidR="00DF754E" w:rsidRDefault="00DF754E" w:rsidP="00DF754E">
            <w:pPr>
              <w:widowControl w:val="0"/>
              <w:pBdr>
                <w:top w:val="nil"/>
                <w:left w:val="nil"/>
                <w:bottom w:val="nil"/>
                <w:right w:val="nil"/>
                <w:between w:val="nil"/>
              </w:pBdr>
              <w:spacing w:line="240" w:lineRule="auto"/>
              <w:jc w:val="center"/>
              <w:rPr>
                <w:sz w:val="24"/>
                <w:szCs w:val="24"/>
              </w:rPr>
            </w:pPr>
            <w:r>
              <w:rPr>
                <w:sz w:val="24"/>
                <w:szCs w:val="24"/>
              </w:rPr>
              <w:t>379.5</w:t>
            </w:r>
            <w:r w:rsidR="003B2117">
              <w:rPr>
                <w:sz w:val="24"/>
                <w:szCs w:val="24"/>
              </w:rPr>
              <w:t>0</w:t>
            </w:r>
          </w:p>
        </w:tc>
        <w:tc>
          <w:tcPr>
            <w:tcW w:w="2430" w:type="dxa"/>
            <w:shd w:val="clear" w:color="auto" w:fill="auto"/>
            <w:tcMar>
              <w:top w:w="14" w:type="dxa"/>
              <w:left w:w="14" w:type="dxa"/>
              <w:bottom w:w="14" w:type="dxa"/>
              <w:right w:w="14" w:type="dxa"/>
            </w:tcMar>
          </w:tcPr>
          <w:p w14:paraId="43A8C86B" w14:textId="77777777" w:rsidR="00DF754E" w:rsidRDefault="00DF754E" w:rsidP="00DF754E">
            <w:pPr>
              <w:widowControl w:val="0"/>
              <w:spacing w:line="240" w:lineRule="auto"/>
              <w:rPr>
                <w:sz w:val="24"/>
                <w:szCs w:val="24"/>
              </w:rPr>
            </w:pPr>
            <w:r>
              <w:rPr>
                <w:sz w:val="24"/>
                <w:szCs w:val="24"/>
              </w:rPr>
              <w:t>Early Frasnian</w:t>
            </w:r>
          </w:p>
        </w:tc>
        <w:tc>
          <w:tcPr>
            <w:tcW w:w="3456" w:type="dxa"/>
            <w:shd w:val="clear" w:color="auto" w:fill="auto"/>
            <w:tcMar>
              <w:top w:w="14" w:type="dxa"/>
              <w:left w:w="14" w:type="dxa"/>
              <w:bottom w:w="14" w:type="dxa"/>
              <w:right w:w="14" w:type="dxa"/>
            </w:tcMar>
          </w:tcPr>
          <w:p w14:paraId="3D1D91E7" w14:textId="77777777" w:rsidR="00DF754E" w:rsidRDefault="00DF754E" w:rsidP="00DF754E">
            <w:pPr>
              <w:widowControl w:val="0"/>
              <w:pBdr>
                <w:top w:val="nil"/>
                <w:left w:val="nil"/>
                <w:bottom w:val="nil"/>
                <w:right w:val="nil"/>
                <w:between w:val="nil"/>
              </w:pBdr>
              <w:spacing w:line="240" w:lineRule="auto"/>
              <w:rPr>
                <w:sz w:val="24"/>
                <w:szCs w:val="24"/>
              </w:rPr>
            </w:pPr>
            <w:r>
              <w:rPr>
                <w:sz w:val="24"/>
                <w:szCs w:val="24"/>
              </w:rPr>
              <w:t>Bishop, (2013)</w:t>
            </w:r>
          </w:p>
        </w:tc>
      </w:tr>
      <w:tr w:rsidR="00D53099" w14:paraId="64BF82D8" w14:textId="77777777" w:rsidTr="002461B1">
        <w:trPr>
          <w:jc w:val="center"/>
        </w:trPr>
        <w:tc>
          <w:tcPr>
            <w:tcW w:w="2130" w:type="dxa"/>
            <w:shd w:val="clear" w:color="auto" w:fill="auto"/>
            <w:tcMar>
              <w:top w:w="14" w:type="dxa"/>
              <w:left w:w="14" w:type="dxa"/>
              <w:bottom w:w="14" w:type="dxa"/>
              <w:right w:w="14" w:type="dxa"/>
            </w:tcMar>
          </w:tcPr>
          <w:p w14:paraId="07A08948" w14:textId="77777777" w:rsidR="00D53099" w:rsidRDefault="00D53099" w:rsidP="00DF754E">
            <w:pPr>
              <w:widowControl w:val="0"/>
              <w:pBdr>
                <w:top w:val="nil"/>
                <w:left w:val="nil"/>
                <w:bottom w:val="nil"/>
                <w:right w:val="nil"/>
                <w:between w:val="nil"/>
              </w:pBdr>
              <w:spacing w:line="240" w:lineRule="auto"/>
              <w:rPr>
                <w:i/>
                <w:sz w:val="24"/>
                <w:szCs w:val="24"/>
              </w:rPr>
            </w:pPr>
            <w:r>
              <w:rPr>
                <w:i/>
                <w:sz w:val="24"/>
                <w:szCs w:val="24"/>
              </w:rPr>
              <w:t>Tulerpeton</w:t>
            </w:r>
          </w:p>
        </w:tc>
        <w:tc>
          <w:tcPr>
            <w:tcW w:w="1289" w:type="dxa"/>
            <w:shd w:val="clear" w:color="auto" w:fill="auto"/>
            <w:tcMar>
              <w:top w:w="14" w:type="dxa"/>
              <w:left w:w="14" w:type="dxa"/>
              <w:bottom w:w="14" w:type="dxa"/>
              <w:right w:w="14" w:type="dxa"/>
            </w:tcMar>
          </w:tcPr>
          <w:p w14:paraId="34BF349F" w14:textId="77777777" w:rsidR="00D53099" w:rsidRDefault="00D53099" w:rsidP="00DF754E">
            <w:pPr>
              <w:widowControl w:val="0"/>
              <w:pBdr>
                <w:top w:val="nil"/>
                <w:left w:val="nil"/>
                <w:bottom w:val="nil"/>
                <w:right w:val="nil"/>
                <w:between w:val="nil"/>
              </w:pBdr>
              <w:spacing w:line="240" w:lineRule="auto"/>
              <w:jc w:val="center"/>
              <w:rPr>
                <w:sz w:val="24"/>
                <w:szCs w:val="24"/>
              </w:rPr>
            </w:pPr>
            <w:r>
              <w:rPr>
                <w:sz w:val="24"/>
                <w:szCs w:val="24"/>
              </w:rPr>
              <w:t>360.70</w:t>
            </w:r>
          </w:p>
        </w:tc>
        <w:tc>
          <w:tcPr>
            <w:tcW w:w="2430" w:type="dxa"/>
            <w:shd w:val="clear" w:color="auto" w:fill="auto"/>
            <w:tcMar>
              <w:top w:w="14" w:type="dxa"/>
              <w:left w:w="14" w:type="dxa"/>
              <w:bottom w:w="14" w:type="dxa"/>
              <w:right w:w="14" w:type="dxa"/>
            </w:tcMar>
          </w:tcPr>
          <w:p w14:paraId="26528AB6" w14:textId="77777777" w:rsidR="00D53099" w:rsidRDefault="002A7DB8" w:rsidP="00DF754E">
            <w:pPr>
              <w:widowControl w:val="0"/>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47A01E84" w14:textId="77777777" w:rsidR="00D53099" w:rsidRDefault="002A7DB8" w:rsidP="00DF754E">
            <w:pPr>
              <w:widowControl w:val="0"/>
              <w:pBdr>
                <w:top w:val="nil"/>
                <w:left w:val="nil"/>
                <w:bottom w:val="nil"/>
                <w:right w:val="nil"/>
                <w:between w:val="nil"/>
              </w:pBdr>
              <w:spacing w:line="240" w:lineRule="auto"/>
              <w:rPr>
                <w:sz w:val="24"/>
                <w:szCs w:val="24"/>
              </w:rPr>
            </w:pPr>
            <w:r>
              <w:rPr>
                <w:sz w:val="24"/>
                <w:szCs w:val="24"/>
              </w:rPr>
              <w:t>PBDB</w:t>
            </w:r>
          </w:p>
        </w:tc>
      </w:tr>
      <w:tr w:rsidR="00013A93" w14:paraId="7702801C" w14:textId="77777777" w:rsidTr="002461B1">
        <w:trPr>
          <w:jc w:val="center"/>
        </w:trPr>
        <w:tc>
          <w:tcPr>
            <w:tcW w:w="2130" w:type="dxa"/>
            <w:shd w:val="clear" w:color="auto" w:fill="auto"/>
            <w:tcMar>
              <w:top w:w="14" w:type="dxa"/>
              <w:left w:w="14" w:type="dxa"/>
              <w:bottom w:w="14" w:type="dxa"/>
              <w:right w:w="14" w:type="dxa"/>
            </w:tcMar>
          </w:tcPr>
          <w:p w14:paraId="220B90F5" w14:textId="77777777" w:rsidR="00013A93" w:rsidRDefault="00013A93" w:rsidP="00DF754E">
            <w:pPr>
              <w:widowControl w:val="0"/>
              <w:pBdr>
                <w:top w:val="nil"/>
                <w:left w:val="nil"/>
                <w:bottom w:val="nil"/>
                <w:right w:val="nil"/>
                <w:between w:val="nil"/>
              </w:pBdr>
              <w:spacing w:line="240" w:lineRule="auto"/>
              <w:rPr>
                <w:i/>
                <w:sz w:val="24"/>
                <w:szCs w:val="24"/>
              </w:rPr>
            </w:pPr>
            <w:r>
              <w:rPr>
                <w:i/>
                <w:sz w:val="24"/>
                <w:szCs w:val="24"/>
              </w:rPr>
              <w:t>Tungsenia</w:t>
            </w:r>
          </w:p>
        </w:tc>
        <w:tc>
          <w:tcPr>
            <w:tcW w:w="1289" w:type="dxa"/>
            <w:shd w:val="clear" w:color="auto" w:fill="auto"/>
            <w:tcMar>
              <w:top w:w="14" w:type="dxa"/>
              <w:left w:w="14" w:type="dxa"/>
              <w:bottom w:w="14" w:type="dxa"/>
              <w:right w:w="14" w:type="dxa"/>
            </w:tcMar>
          </w:tcPr>
          <w:p w14:paraId="30C4BD7A" w14:textId="77777777" w:rsidR="00013A93" w:rsidRDefault="00013A93" w:rsidP="00DF754E">
            <w:pPr>
              <w:widowControl w:val="0"/>
              <w:pBdr>
                <w:top w:val="nil"/>
                <w:left w:val="nil"/>
                <w:bottom w:val="nil"/>
                <w:right w:val="nil"/>
                <w:between w:val="nil"/>
              </w:pBdr>
              <w:spacing w:line="240" w:lineRule="auto"/>
              <w:jc w:val="center"/>
              <w:rPr>
                <w:sz w:val="24"/>
                <w:szCs w:val="24"/>
              </w:rPr>
            </w:pPr>
            <w:r>
              <w:rPr>
                <w:sz w:val="24"/>
                <w:szCs w:val="24"/>
              </w:rPr>
              <w:t>407.60</w:t>
            </w:r>
          </w:p>
        </w:tc>
        <w:tc>
          <w:tcPr>
            <w:tcW w:w="2430" w:type="dxa"/>
            <w:shd w:val="clear" w:color="auto" w:fill="auto"/>
            <w:tcMar>
              <w:top w:w="14" w:type="dxa"/>
              <w:left w:w="14" w:type="dxa"/>
              <w:bottom w:w="14" w:type="dxa"/>
              <w:right w:w="14" w:type="dxa"/>
            </w:tcMar>
          </w:tcPr>
          <w:p w14:paraId="06A5CD30" w14:textId="77777777" w:rsidR="00013A93" w:rsidRDefault="00581A70" w:rsidP="00DF754E">
            <w:pPr>
              <w:widowControl w:val="0"/>
              <w:spacing w:line="240" w:lineRule="auto"/>
              <w:rPr>
                <w:sz w:val="24"/>
                <w:szCs w:val="24"/>
              </w:rPr>
            </w:pPr>
            <w:r>
              <w:rPr>
                <w:sz w:val="24"/>
                <w:szCs w:val="24"/>
              </w:rPr>
              <w:t>Late Pragian</w:t>
            </w:r>
          </w:p>
        </w:tc>
        <w:tc>
          <w:tcPr>
            <w:tcW w:w="3456" w:type="dxa"/>
            <w:shd w:val="clear" w:color="auto" w:fill="auto"/>
            <w:tcMar>
              <w:top w:w="14" w:type="dxa"/>
              <w:left w:w="14" w:type="dxa"/>
              <w:bottom w:w="14" w:type="dxa"/>
              <w:right w:w="14" w:type="dxa"/>
            </w:tcMar>
          </w:tcPr>
          <w:p w14:paraId="21BD5214" w14:textId="77777777" w:rsidR="00013A93" w:rsidRDefault="00581A70" w:rsidP="00DF754E">
            <w:pPr>
              <w:widowControl w:val="0"/>
              <w:pBdr>
                <w:top w:val="nil"/>
                <w:left w:val="nil"/>
                <w:bottom w:val="nil"/>
                <w:right w:val="nil"/>
                <w:between w:val="nil"/>
              </w:pBdr>
              <w:spacing w:line="240" w:lineRule="auto"/>
              <w:rPr>
                <w:sz w:val="24"/>
                <w:szCs w:val="24"/>
              </w:rPr>
            </w:pPr>
            <w:r>
              <w:rPr>
                <w:sz w:val="24"/>
                <w:szCs w:val="24"/>
              </w:rPr>
              <w:t>PBDB</w:t>
            </w:r>
          </w:p>
        </w:tc>
      </w:tr>
      <w:tr w:rsidR="00DF754E" w14:paraId="22AF0BE6" w14:textId="77777777" w:rsidTr="002461B1">
        <w:trPr>
          <w:jc w:val="center"/>
        </w:trPr>
        <w:tc>
          <w:tcPr>
            <w:tcW w:w="2130" w:type="dxa"/>
            <w:shd w:val="clear" w:color="auto" w:fill="auto"/>
            <w:tcMar>
              <w:top w:w="14" w:type="dxa"/>
              <w:left w:w="14" w:type="dxa"/>
              <w:bottom w:w="14" w:type="dxa"/>
              <w:right w:w="14" w:type="dxa"/>
            </w:tcMar>
          </w:tcPr>
          <w:p w14:paraId="35F9B0E0" w14:textId="77777777" w:rsidR="00DF754E" w:rsidRDefault="00DF754E" w:rsidP="00DF754E">
            <w:pPr>
              <w:widowControl w:val="0"/>
              <w:pBdr>
                <w:top w:val="nil"/>
                <w:left w:val="nil"/>
                <w:bottom w:val="nil"/>
                <w:right w:val="nil"/>
                <w:between w:val="nil"/>
              </w:pBdr>
              <w:spacing w:line="240" w:lineRule="auto"/>
              <w:rPr>
                <w:i/>
                <w:sz w:val="24"/>
                <w:szCs w:val="24"/>
              </w:rPr>
            </w:pPr>
            <w:r>
              <w:rPr>
                <w:i/>
                <w:sz w:val="24"/>
                <w:szCs w:val="24"/>
              </w:rPr>
              <w:t>Ventastega</w:t>
            </w:r>
          </w:p>
        </w:tc>
        <w:tc>
          <w:tcPr>
            <w:tcW w:w="1289" w:type="dxa"/>
            <w:shd w:val="clear" w:color="auto" w:fill="auto"/>
            <w:tcMar>
              <w:top w:w="14" w:type="dxa"/>
              <w:left w:w="14" w:type="dxa"/>
              <w:bottom w:w="14" w:type="dxa"/>
              <w:right w:w="14" w:type="dxa"/>
            </w:tcMar>
          </w:tcPr>
          <w:p w14:paraId="47036135" w14:textId="77777777" w:rsidR="00DF754E" w:rsidRDefault="00DF754E" w:rsidP="00DF754E">
            <w:pPr>
              <w:widowControl w:val="0"/>
              <w:pBdr>
                <w:top w:val="nil"/>
                <w:left w:val="nil"/>
                <w:bottom w:val="nil"/>
                <w:right w:val="nil"/>
                <w:between w:val="nil"/>
              </w:pBdr>
              <w:spacing w:line="240" w:lineRule="auto"/>
              <w:jc w:val="center"/>
              <w:rPr>
                <w:sz w:val="24"/>
                <w:szCs w:val="24"/>
              </w:rPr>
            </w:pPr>
            <w:r>
              <w:rPr>
                <w:sz w:val="24"/>
                <w:szCs w:val="24"/>
              </w:rPr>
              <w:t>358.9</w:t>
            </w:r>
            <w:r w:rsidR="003B2117">
              <w:rPr>
                <w:sz w:val="24"/>
                <w:szCs w:val="24"/>
              </w:rPr>
              <w:t>0</w:t>
            </w:r>
          </w:p>
        </w:tc>
        <w:tc>
          <w:tcPr>
            <w:tcW w:w="2430" w:type="dxa"/>
            <w:shd w:val="clear" w:color="auto" w:fill="auto"/>
            <w:tcMar>
              <w:top w:w="14" w:type="dxa"/>
              <w:left w:w="14" w:type="dxa"/>
              <w:bottom w:w="14" w:type="dxa"/>
              <w:right w:w="14" w:type="dxa"/>
            </w:tcMar>
          </w:tcPr>
          <w:p w14:paraId="67B5144E" w14:textId="77777777" w:rsidR="00DF754E" w:rsidRDefault="00DF754E" w:rsidP="00DF754E">
            <w:pPr>
              <w:widowControl w:val="0"/>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28D8DD50" w14:textId="77777777" w:rsidR="00DF754E" w:rsidRDefault="00DF754E" w:rsidP="00DF754E">
            <w:pPr>
              <w:widowControl w:val="0"/>
              <w:pBdr>
                <w:top w:val="nil"/>
                <w:left w:val="nil"/>
                <w:bottom w:val="nil"/>
                <w:right w:val="nil"/>
                <w:between w:val="nil"/>
              </w:pBdr>
              <w:spacing w:line="240" w:lineRule="auto"/>
              <w:rPr>
                <w:sz w:val="24"/>
                <w:szCs w:val="24"/>
              </w:rPr>
            </w:pPr>
            <w:r>
              <w:rPr>
                <w:sz w:val="24"/>
                <w:szCs w:val="24"/>
              </w:rPr>
              <w:t>PBDB</w:t>
            </w:r>
          </w:p>
        </w:tc>
      </w:tr>
      <w:tr w:rsidR="00323958" w14:paraId="684459D7" w14:textId="77777777" w:rsidTr="002461B1">
        <w:trPr>
          <w:jc w:val="center"/>
        </w:trPr>
        <w:tc>
          <w:tcPr>
            <w:tcW w:w="2130" w:type="dxa"/>
            <w:shd w:val="clear" w:color="auto" w:fill="auto"/>
            <w:tcMar>
              <w:top w:w="14" w:type="dxa"/>
              <w:left w:w="14" w:type="dxa"/>
              <w:bottom w:w="14" w:type="dxa"/>
              <w:right w:w="14" w:type="dxa"/>
            </w:tcMar>
          </w:tcPr>
          <w:p w14:paraId="3068351F" w14:textId="77777777" w:rsidR="00323958" w:rsidRDefault="00323958" w:rsidP="00323958">
            <w:pPr>
              <w:widowControl w:val="0"/>
              <w:pBdr>
                <w:top w:val="nil"/>
                <w:left w:val="nil"/>
                <w:bottom w:val="nil"/>
                <w:right w:val="nil"/>
                <w:between w:val="nil"/>
              </w:pBdr>
              <w:spacing w:line="240" w:lineRule="auto"/>
              <w:rPr>
                <w:i/>
                <w:sz w:val="24"/>
                <w:szCs w:val="24"/>
              </w:rPr>
            </w:pPr>
            <w:r>
              <w:rPr>
                <w:i/>
                <w:sz w:val="24"/>
                <w:szCs w:val="24"/>
              </w:rPr>
              <w:t>Whatcheeria</w:t>
            </w:r>
          </w:p>
        </w:tc>
        <w:tc>
          <w:tcPr>
            <w:tcW w:w="1289" w:type="dxa"/>
            <w:shd w:val="clear" w:color="auto" w:fill="auto"/>
            <w:tcMar>
              <w:top w:w="14" w:type="dxa"/>
              <w:left w:w="14" w:type="dxa"/>
              <w:bottom w:w="14" w:type="dxa"/>
              <w:right w:w="14" w:type="dxa"/>
            </w:tcMar>
          </w:tcPr>
          <w:p w14:paraId="28CAB371" w14:textId="77777777" w:rsidR="00323958" w:rsidRDefault="00323958" w:rsidP="00323958">
            <w:pPr>
              <w:widowControl w:val="0"/>
              <w:pBdr>
                <w:top w:val="nil"/>
                <w:left w:val="nil"/>
                <w:bottom w:val="nil"/>
                <w:right w:val="nil"/>
                <w:between w:val="nil"/>
              </w:pBdr>
              <w:spacing w:line="240" w:lineRule="auto"/>
              <w:jc w:val="center"/>
              <w:rPr>
                <w:sz w:val="24"/>
                <w:szCs w:val="24"/>
              </w:rPr>
            </w:pPr>
            <w:r>
              <w:rPr>
                <w:sz w:val="24"/>
                <w:szCs w:val="24"/>
              </w:rPr>
              <w:t>336.0</w:t>
            </w:r>
            <w:r w:rsidR="003B2117">
              <w:rPr>
                <w:sz w:val="24"/>
                <w:szCs w:val="24"/>
              </w:rPr>
              <w:t>0</w:t>
            </w:r>
          </w:p>
        </w:tc>
        <w:tc>
          <w:tcPr>
            <w:tcW w:w="2430" w:type="dxa"/>
            <w:shd w:val="clear" w:color="auto" w:fill="auto"/>
            <w:tcMar>
              <w:top w:w="14" w:type="dxa"/>
              <w:left w:w="14" w:type="dxa"/>
              <w:bottom w:w="14" w:type="dxa"/>
              <w:right w:w="14" w:type="dxa"/>
            </w:tcMar>
          </w:tcPr>
          <w:p w14:paraId="0352ACFA" w14:textId="77777777" w:rsidR="00323958" w:rsidRDefault="00323958" w:rsidP="00323958">
            <w:pPr>
              <w:widowControl w:val="0"/>
              <w:pBdr>
                <w:top w:val="nil"/>
                <w:left w:val="nil"/>
                <w:bottom w:val="nil"/>
                <w:right w:val="nil"/>
                <w:between w:val="nil"/>
              </w:pBdr>
              <w:spacing w:line="240" w:lineRule="auto"/>
              <w:rPr>
                <w:sz w:val="24"/>
                <w:szCs w:val="24"/>
              </w:rPr>
            </w:pPr>
            <w:r>
              <w:rPr>
                <w:sz w:val="24"/>
                <w:szCs w:val="24"/>
              </w:rPr>
              <w:t>Middle Viséan</w:t>
            </w:r>
          </w:p>
        </w:tc>
        <w:tc>
          <w:tcPr>
            <w:tcW w:w="3456" w:type="dxa"/>
            <w:shd w:val="clear" w:color="auto" w:fill="auto"/>
            <w:tcMar>
              <w:top w:w="14" w:type="dxa"/>
              <w:left w:w="14" w:type="dxa"/>
              <w:bottom w:w="14" w:type="dxa"/>
              <w:right w:w="14" w:type="dxa"/>
            </w:tcMar>
          </w:tcPr>
          <w:p w14:paraId="15C2ABC5" w14:textId="77777777" w:rsidR="00323958" w:rsidRDefault="00323958" w:rsidP="00323958">
            <w:pPr>
              <w:widowControl w:val="0"/>
              <w:pBdr>
                <w:top w:val="nil"/>
                <w:left w:val="nil"/>
                <w:bottom w:val="nil"/>
                <w:right w:val="nil"/>
                <w:between w:val="nil"/>
              </w:pBdr>
              <w:spacing w:line="240" w:lineRule="auto"/>
              <w:rPr>
                <w:sz w:val="24"/>
                <w:szCs w:val="24"/>
              </w:rPr>
            </w:pPr>
            <w:r>
              <w:rPr>
                <w:sz w:val="24"/>
                <w:szCs w:val="24"/>
              </w:rPr>
              <w:t>PBDB</w:t>
            </w:r>
          </w:p>
        </w:tc>
      </w:tr>
      <w:tr w:rsidR="008F0174" w14:paraId="743C1739" w14:textId="77777777" w:rsidTr="002461B1">
        <w:trPr>
          <w:jc w:val="center"/>
        </w:trPr>
        <w:tc>
          <w:tcPr>
            <w:tcW w:w="2130" w:type="dxa"/>
            <w:shd w:val="clear" w:color="auto" w:fill="auto"/>
            <w:tcMar>
              <w:top w:w="14" w:type="dxa"/>
              <w:left w:w="14" w:type="dxa"/>
              <w:bottom w:w="14" w:type="dxa"/>
              <w:right w:w="14" w:type="dxa"/>
            </w:tcMar>
          </w:tcPr>
          <w:p w14:paraId="21378392" w14:textId="77777777" w:rsidR="008F0174" w:rsidRDefault="008F0174" w:rsidP="008F0174">
            <w:pPr>
              <w:widowControl w:val="0"/>
              <w:pBdr>
                <w:top w:val="nil"/>
                <w:left w:val="nil"/>
                <w:bottom w:val="nil"/>
                <w:right w:val="nil"/>
                <w:between w:val="nil"/>
              </w:pBdr>
              <w:spacing w:line="240" w:lineRule="auto"/>
              <w:rPr>
                <w:i/>
                <w:sz w:val="24"/>
                <w:szCs w:val="24"/>
              </w:rPr>
            </w:pPr>
            <w:r>
              <w:rPr>
                <w:i/>
                <w:sz w:val="24"/>
                <w:szCs w:val="24"/>
              </w:rPr>
              <w:t>Ymeria</w:t>
            </w:r>
          </w:p>
        </w:tc>
        <w:tc>
          <w:tcPr>
            <w:tcW w:w="1289" w:type="dxa"/>
            <w:shd w:val="clear" w:color="auto" w:fill="auto"/>
            <w:tcMar>
              <w:top w:w="14" w:type="dxa"/>
              <w:left w:w="14" w:type="dxa"/>
              <w:bottom w:w="14" w:type="dxa"/>
              <w:right w:w="14" w:type="dxa"/>
            </w:tcMar>
          </w:tcPr>
          <w:p w14:paraId="69BF322E" w14:textId="77777777" w:rsidR="008F0174" w:rsidRDefault="008F0174" w:rsidP="008F0174">
            <w:pPr>
              <w:widowControl w:val="0"/>
              <w:pBdr>
                <w:top w:val="nil"/>
                <w:left w:val="nil"/>
                <w:bottom w:val="nil"/>
                <w:right w:val="nil"/>
                <w:between w:val="nil"/>
              </w:pBdr>
              <w:spacing w:line="240" w:lineRule="auto"/>
              <w:jc w:val="center"/>
              <w:rPr>
                <w:sz w:val="24"/>
                <w:szCs w:val="24"/>
              </w:rPr>
            </w:pPr>
            <w:r>
              <w:rPr>
                <w:sz w:val="24"/>
                <w:szCs w:val="24"/>
              </w:rPr>
              <w:t>358.90</w:t>
            </w:r>
          </w:p>
        </w:tc>
        <w:tc>
          <w:tcPr>
            <w:tcW w:w="2430" w:type="dxa"/>
            <w:shd w:val="clear" w:color="auto" w:fill="auto"/>
            <w:tcMar>
              <w:top w:w="14" w:type="dxa"/>
              <w:left w:w="14" w:type="dxa"/>
              <w:bottom w:w="14" w:type="dxa"/>
              <w:right w:w="14" w:type="dxa"/>
            </w:tcMar>
          </w:tcPr>
          <w:p w14:paraId="66F50D1D" w14:textId="77777777" w:rsidR="008F0174" w:rsidRDefault="008F0174" w:rsidP="008F0174">
            <w:pPr>
              <w:widowControl w:val="0"/>
              <w:spacing w:line="240" w:lineRule="auto"/>
              <w:rPr>
                <w:sz w:val="24"/>
                <w:szCs w:val="24"/>
              </w:rPr>
            </w:pPr>
            <w:r>
              <w:rPr>
                <w:sz w:val="24"/>
                <w:szCs w:val="24"/>
              </w:rPr>
              <w:t>Late Famennian</w:t>
            </w:r>
          </w:p>
        </w:tc>
        <w:tc>
          <w:tcPr>
            <w:tcW w:w="3456" w:type="dxa"/>
            <w:shd w:val="clear" w:color="auto" w:fill="auto"/>
            <w:tcMar>
              <w:top w:w="14" w:type="dxa"/>
              <w:left w:w="14" w:type="dxa"/>
              <w:bottom w:w="14" w:type="dxa"/>
              <w:right w:w="14" w:type="dxa"/>
            </w:tcMar>
          </w:tcPr>
          <w:p w14:paraId="6204FBC8" w14:textId="77777777" w:rsidR="008F0174" w:rsidRDefault="008F0174" w:rsidP="008F0174">
            <w:pPr>
              <w:widowControl w:val="0"/>
              <w:pBdr>
                <w:top w:val="nil"/>
                <w:left w:val="nil"/>
                <w:bottom w:val="nil"/>
                <w:right w:val="nil"/>
                <w:between w:val="nil"/>
              </w:pBdr>
              <w:spacing w:line="240" w:lineRule="auto"/>
              <w:rPr>
                <w:sz w:val="24"/>
                <w:szCs w:val="24"/>
              </w:rPr>
            </w:pPr>
            <w:r>
              <w:rPr>
                <w:sz w:val="24"/>
                <w:szCs w:val="24"/>
              </w:rPr>
              <w:t>PBDB</w:t>
            </w:r>
          </w:p>
        </w:tc>
      </w:tr>
    </w:tbl>
    <w:p w14:paraId="4053D14E" w14:textId="77777777" w:rsidR="00B9134A" w:rsidRDefault="00B9134A">
      <w:pPr>
        <w:spacing w:line="240" w:lineRule="auto"/>
        <w:ind w:left="-720" w:right="-720"/>
        <w:rPr>
          <w:sz w:val="24"/>
          <w:szCs w:val="24"/>
        </w:rPr>
      </w:pPr>
    </w:p>
    <w:p w14:paraId="6A9170E1" w14:textId="77777777" w:rsidR="00B9134A" w:rsidRDefault="00515A4A" w:rsidP="00447345">
      <w:pPr>
        <w:spacing w:line="240" w:lineRule="auto"/>
        <w:ind w:left="-720" w:right="-720"/>
        <w:jc w:val="center"/>
        <w:rPr>
          <w:sz w:val="24"/>
          <w:szCs w:val="24"/>
        </w:rPr>
      </w:pPr>
      <w:r>
        <w:rPr>
          <w:b/>
          <w:sz w:val="24"/>
          <w:szCs w:val="24"/>
        </w:rPr>
        <w:t>Table 2.</w:t>
      </w:r>
      <w:r>
        <w:rPr>
          <w:sz w:val="24"/>
          <w:szCs w:val="24"/>
        </w:rPr>
        <w:t xml:space="preserve"> Tip dates</w:t>
      </w:r>
      <w:r w:rsidR="00F02680">
        <w:rPr>
          <w:sz w:val="24"/>
          <w:szCs w:val="24"/>
        </w:rPr>
        <w:t>.</w:t>
      </w:r>
    </w:p>
    <w:p w14:paraId="68A455E1" w14:textId="77777777" w:rsidR="00B9134A" w:rsidRDefault="00B9134A">
      <w:pPr>
        <w:spacing w:line="240" w:lineRule="auto"/>
        <w:ind w:left="-720" w:right="-720"/>
        <w:rPr>
          <w:sz w:val="24"/>
          <w:szCs w:val="24"/>
        </w:rPr>
      </w:pPr>
    </w:p>
    <w:p w14:paraId="037F9965" w14:textId="77777777" w:rsidR="00B9134A" w:rsidRDefault="00515A4A">
      <w:pPr>
        <w:spacing w:line="240" w:lineRule="auto"/>
        <w:ind w:left="-720" w:right="-720"/>
        <w:rPr>
          <w:i/>
          <w:sz w:val="24"/>
          <w:szCs w:val="24"/>
        </w:rPr>
      </w:pPr>
      <w:r>
        <w:rPr>
          <w:i/>
          <w:sz w:val="24"/>
          <w:szCs w:val="24"/>
        </w:rPr>
        <w:t>1.1.3. Root calibrations</w:t>
      </w:r>
    </w:p>
    <w:p w14:paraId="512C6672" w14:textId="77777777" w:rsidR="00B9134A" w:rsidRPr="002B5533" w:rsidRDefault="00B9134A">
      <w:pPr>
        <w:spacing w:line="240" w:lineRule="auto"/>
        <w:ind w:left="-720" w:right="-720"/>
        <w:rPr>
          <w:sz w:val="24"/>
          <w:szCs w:val="24"/>
        </w:rPr>
      </w:pPr>
    </w:p>
    <w:p w14:paraId="2F630A71" w14:textId="2EC8F447" w:rsidR="00B9134A" w:rsidRDefault="00515A4A" w:rsidP="00AC4178">
      <w:pPr>
        <w:spacing w:line="240" w:lineRule="auto"/>
        <w:ind w:left="-720" w:right="-720"/>
        <w:jc w:val="both"/>
        <w:rPr>
          <w:sz w:val="24"/>
          <w:szCs w:val="24"/>
        </w:rPr>
      </w:pPr>
      <w:r>
        <w:rPr>
          <w:sz w:val="24"/>
          <w:szCs w:val="24"/>
        </w:rPr>
        <w:tab/>
        <w:t xml:space="preserve">We collected clade minimum and soft maximum ages </w:t>
      </w:r>
      <w:r w:rsidR="003B1B81">
        <w:rPr>
          <w:sz w:val="24"/>
          <w:szCs w:val="24"/>
        </w:rPr>
        <w:t>from the PBDB and Benton et al.</w:t>
      </w:r>
      <w:r>
        <w:rPr>
          <w:sz w:val="24"/>
          <w:szCs w:val="24"/>
        </w:rPr>
        <w:t xml:space="preserve"> (2015) to calibrate tree roots. For Friedman et</w:t>
      </w:r>
      <w:r w:rsidR="003B1B81">
        <w:rPr>
          <w:sz w:val="24"/>
          <w:szCs w:val="24"/>
        </w:rPr>
        <w:t xml:space="preserve"> al. (2007), Swartz (2012), and Zhu et al.</w:t>
      </w:r>
      <w:r>
        <w:rPr>
          <w:sz w:val="24"/>
          <w:szCs w:val="24"/>
        </w:rPr>
        <w:t xml:space="preserve"> (2017), the least inclusive clade with age estimates is Rhipidistia (minimum age = 408.0 Ma; soft maximum ag</w:t>
      </w:r>
      <w:r w:rsidR="003B1B81">
        <w:rPr>
          <w:sz w:val="24"/>
          <w:szCs w:val="24"/>
        </w:rPr>
        <w:t>e = 427.9 Ma). For Clack et al. (2017) and Pardo et al.</w:t>
      </w:r>
      <w:r>
        <w:rPr>
          <w:sz w:val="24"/>
          <w:szCs w:val="24"/>
        </w:rPr>
        <w:t xml:space="preserve"> (2017), we used the maximum ages of </w:t>
      </w:r>
      <w:r>
        <w:rPr>
          <w:i/>
          <w:sz w:val="24"/>
          <w:szCs w:val="24"/>
        </w:rPr>
        <w:t>Eusthenopteron</w:t>
      </w:r>
      <w:r>
        <w:rPr>
          <w:sz w:val="24"/>
          <w:szCs w:val="24"/>
        </w:rPr>
        <w:t xml:space="preserve">, </w:t>
      </w:r>
      <w:r>
        <w:rPr>
          <w:i/>
          <w:sz w:val="24"/>
          <w:szCs w:val="24"/>
        </w:rPr>
        <w:t>Panderichthys</w:t>
      </w:r>
      <w:r>
        <w:rPr>
          <w:sz w:val="24"/>
          <w:szCs w:val="24"/>
        </w:rPr>
        <w:t xml:space="preserve">, and </w:t>
      </w:r>
      <w:r>
        <w:rPr>
          <w:i/>
          <w:sz w:val="24"/>
          <w:szCs w:val="24"/>
        </w:rPr>
        <w:t>Spodichthys</w:t>
      </w:r>
      <w:r>
        <w:rPr>
          <w:sz w:val="24"/>
          <w:szCs w:val="24"/>
        </w:rPr>
        <w:t xml:space="preserve"> (one of the basalmost taxa in Eotetrapodiformes) as the minimum age of the least inclusive clade (383.7 Ma). And the mean age of the clade is represented by the minimum age of Tetrapodomorpha (407.6 Ma).</w:t>
      </w:r>
    </w:p>
    <w:p w14:paraId="05946187" w14:textId="77777777" w:rsidR="00B9134A" w:rsidRDefault="00B9134A">
      <w:pPr>
        <w:spacing w:line="240" w:lineRule="auto"/>
        <w:ind w:left="-720" w:right="-720"/>
        <w:rPr>
          <w:sz w:val="24"/>
          <w:szCs w:val="24"/>
        </w:rPr>
      </w:pPr>
    </w:p>
    <w:p w14:paraId="286E2EAB" w14:textId="77777777" w:rsidR="00B9134A" w:rsidRDefault="00515A4A">
      <w:pPr>
        <w:spacing w:line="240" w:lineRule="auto"/>
        <w:ind w:left="-720" w:right="-720"/>
        <w:rPr>
          <w:sz w:val="24"/>
          <w:szCs w:val="24"/>
        </w:rPr>
      </w:pPr>
      <w:r>
        <w:rPr>
          <w:i/>
          <w:sz w:val="24"/>
          <w:szCs w:val="24"/>
        </w:rPr>
        <w:t>1.2. Analyses</w:t>
      </w:r>
    </w:p>
    <w:p w14:paraId="2601198F" w14:textId="77777777" w:rsidR="00B9134A" w:rsidRDefault="00B9134A">
      <w:pPr>
        <w:spacing w:line="240" w:lineRule="auto"/>
        <w:ind w:left="-720" w:right="-720"/>
        <w:rPr>
          <w:sz w:val="24"/>
          <w:szCs w:val="24"/>
        </w:rPr>
      </w:pPr>
    </w:p>
    <w:p w14:paraId="133E48B6" w14:textId="77777777" w:rsidR="00B9134A" w:rsidRDefault="00515A4A">
      <w:pPr>
        <w:spacing w:line="240" w:lineRule="auto"/>
        <w:ind w:left="-720" w:right="-720"/>
        <w:rPr>
          <w:i/>
          <w:sz w:val="24"/>
          <w:szCs w:val="24"/>
        </w:rPr>
      </w:pPr>
      <w:r>
        <w:rPr>
          <w:i/>
          <w:sz w:val="24"/>
          <w:szCs w:val="24"/>
        </w:rPr>
        <w:t>1.2.1. Bayesian phylogenetic inference</w:t>
      </w:r>
    </w:p>
    <w:p w14:paraId="577825B6" w14:textId="77777777" w:rsidR="00B9134A" w:rsidRPr="00B753EE" w:rsidRDefault="00B9134A">
      <w:pPr>
        <w:spacing w:line="240" w:lineRule="auto"/>
        <w:ind w:left="-720" w:right="-720"/>
        <w:rPr>
          <w:sz w:val="24"/>
          <w:szCs w:val="24"/>
        </w:rPr>
      </w:pPr>
    </w:p>
    <w:p w14:paraId="374BAEC7" w14:textId="450C0CF4" w:rsidR="00B9134A" w:rsidRDefault="00515A4A" w:rsidP="00AC4178">
      <w:pPr>
        <w:spacing w:line="240" w:lineRule="auto"/>
        <w:ind w:left="-720" w:right="-720"/>
        <w:jc w:val="both"/>
        <w:rPr>
          <w:sz w:val="24"/>
          <w:szCs w:val="24"/>
        </w:rPr>
      </w:pPr>
      <w:r>
        <w:rPr>
          <w:sz w:val="24"/>
          <w:szCs w:val="24"/>
        </w:rPr>
        <w:tab/>
        <w:t>For each matrix, we generated a posterior distribution of phylogenetic trees using MrBayes 3.2.6 (Ronquist et al., 2012b).</w:t>
      </w:r>
      <w:r w:rsidR="00C33BD2">
        <w:rPr>
          <w:sz w:val="24"/>
          <w:szCs w:val="24"/>
        </w:rPr>
        <w:t xml:space="preserve"> We </w:t>
      </w:r>
      <w:r w:rsidR="004B4725">
        <w:rPr>
          <w:sz w:val="24"/>
          <w:szCs w:val="24"/>
        </w:rPr>
        <w:t>wanted to have</w:t>
      </w:r>
      <w:r w:rsidR="00C33BD2">
        <w:rPr>
          <w:sz w:val="24"/>
          <w:szCs w:val="24"/>
        </w:rPr>
        <w:t xml:space="preserve"> trees with branch length information and to standardize the inference process as much as possible</w:t>
      </w:r>
      <w:r w:rsidR="002421B2">
        <w:rPr>
          <w:sz w:val="24"/>
          <w:szCs w:val="24"/>
        </w:rPr>
        <w:t>.</w:t>
      </w:r>
      <w:r>
        <w:rPr>
          <w:sz w:val="24"/>
          <w:szCs w:val="24"/>
        </w:rPr>
        <w:t xml:space="preserve"> Here, we included details absent from the manuscript. Aside from using outgroups designated in Table 1, we also constrained </w:t>
      </w:r>
      <w:r w:rsidR="003B1B81">
        <w:rPr>
          <w:sz w:val="24"/>
          <w:szCs w:val="24"/>
        </w:rPr>
        <w:t xml:space="preserve">the ingroup. For </w:t>
      </w:r>
      <w:r w:rsidR="003B1B81">
        <w:rPr>
          <w:sz w:val="24"/>
          <w:szCs w:val="24"/>
        </w:rPr>
        <w:lastRenderedPageBreak/>
        <w:t>Clack et al.’s</w:t>
      </w:r>
      <w:r>
        <w:rPr>
          <w:sz w:val="24"/>
          <w:szCs w:val="24"/>
        </w:rPr>
        <w:t xml:space="preserve"> (2017) matrix, we allowed the gamma shape parameter, state frequency, and rate to vary across partitions. Next, we conditioned on coding only variable characters (Lewis Mkv model [Lewis, 2001] corrects for ascertainment bias). Therefore, 150, 8, 6, 103, and 6 constant </w:t>
      </w:r>
      <w:r w:rsidR="003B1B81">
        <w:rPr>
          <w:sz w:val="24"/>
          <w:szCs w:val="24"/>
        </w:rPr>
        <w:t>characters in Friedman et al.'s (2007), Swartz's (2012), Clack et al.'s (2017), Pardo et al.'s (2017), and Zhu et al.'s</w:t>
      </w:r>
      <w:r>
        <w:rPr>
          <w:sz w:val="24"/>
          <w:szCs w:val="24"/>
        </w:rPr>
        <w:t xml:space="preserve"> (2017) matrices</w:t>
      </w:r>
      <w:r w:rsidR="003B1B81">
        <w:rPr>
          <w:sz w:val="24"/>
          <w:szCs w:val="24"/>
        </w:rPr>
        <w:t>, respectively,</w:t>
      </w:r>
      <w:r>
        <w:rPr>
          <w:sz w:val="24"/>
          <w:szCs w:val="24"/>
        </w:rPr>
        <w:t xml:space="preserve"> were ignored. Moreover, we used gamma-shaped rate variation across sites (four categories; Ya</w:t>
      </w:r>
      <w:r w:rsidR="003B1B81">
        <w:rPr>
          <w:sz w:val="24"/>
          <w:szCs w:val="24"/>
        </w:rPr>
        <w:t>ng, 1994). Harrison and Larsson</w:t>
      </w:r>
      <w:r>
        <w:rPr>
          <w:sz w:val="24"/>
          <w:szCs w:val="24"/>
        </w:rPr>
        <w:t xml:space="preserve"> (2015) found that the four rate category discrete approximation is sufficient to approximate a gamma rate distribution. We used an exponentially-distributed prior for the gamma shape parameter. An exponentially-distributed prior for the gamma shape parameter results in higher marginal likelihoods than a uniformly-distributed prior (Harrison and Larsson, 2015). To allow variable evolutionary rates over time, we used the Independent Gamma Rate (IGR) model (Lepage et al., 2007). As a prior for the morphological clock rate, we used a truncated normal distribution. Further, we used offset exponential priors for root and tree ages and fixed tip dates (see Ronquist et al., 2012a). Although we employed the fossilized birth-death model (FBD; Stadler, 2010;</w:t>
      </w:r>
      <w:r w:rsidR="00542138">
        <w:rPr>
          <w:sz w:val="24"/>
          <w:szCs w:val="24"/>
        </w:rPr>
        <w:t xml:space="preserve"> Didier et al., 2012, 2015;</w:t>
      </w:r>
      <w:r>
        <w:rPr>
          <w:sz w:val="24"/>
          <w:szCs w:val="24"/>
        </w:rPr>
        <w:t xml:space="preserve"> Heath et al., 2014; Gavryushkina et al., 2014; Zhang et al., 2016</w:t>
      </w:r>
      <w:r w:rsidR="00542138">
        <w:rPr>
          <w:sz w:val="24"/>
          <w:szCs w:val="24"/>
        </w:rPr>
        <w:t>; Didier and Laurin 2018</w:t>
      </w:r>
      <w:r>
        <w:rPr>
          <w:sz w:val="24"/>
          <w:szCs w:val="24"/>
        </w:rPr>
        <w:t>) as a branch length prior, we didn't allow for sampled ancestors.</w:t>
      </w:r>
    </w:p>
    <w:p w14:paraId="6D7CE534" w14:textId="51E5FC80" w:rsidR="00B9134A" w:rsidRDefault="00515A4A" w:rsidP="00AC4178">
      <w:pPr>
        <w:spacing w:line="240" w:lineRule="auto"/>
        <w:ind w:left="-720" w:right="-720" w:firstLine="720"/>
        <w:jc w:val="both"/>
        <w:rPr>
          <w:sz w:val="24"/>
          <w:szCs w:val="24"/>
        </w:rPr>
      </w:pPr>
      <w:r>
        <w:rPr>
          <w:sz w:val="24"/>
          <w:szCs w:val="24"/>
        </w:rPr>
        <w:t xml:space="preserve">In each inference, we ran two Markov chain Monte Carlo (MCMC) replicates for 20,000,000 generations, each with four chains, a sampling frequency of 1,000, and a diagnostics frequency of 5,000. MrBayes employs Metropolis-coupled version of the MCMC (Metropolis et al., 1953; Hastings, 1970; Geyer, 1991). We discarded the first 25% </w:t>
      </w:r>
      <w:r w:rsidR="0043363E">
        <w:rPr>
          <w:sz w:val="24"/>
          <w:szCs w:val="24"/>
        </w:rPr>
        <w:t>samples</w:t>
      </w:r>
      <w:r w:rsidR="008300BA">
        <w:rPr>
          <w:sz w:val="24"/>
          <w:szCs w:val="24"/>
        </w:rPr>
        <w:t xml:space="preserve"> as burn-in</w:t>
      </w:r>
      <w:r>
        <w:rPr>
          <w:sz w:val="24"/>
          <w:szCs w:val="24"/>
        </w:rPr>
        <w:t>. We also used BEAGLE 2.1 (Ayres et al., 2012) to decrease computational time. Unless specified above, we used the default settings. Finally, we chose to output maximum clade credibility trees (Fig. 1-10).</w:t>
      </w:r>
    </w:p>
    <w:p w14:paraId="6B71DEB8" w14:textId="5502A76F" w:rsidR="00B9134A" w:rsidRDefault="00515A4A" w:rsidP="00AC4178">
      <w:pPr>
        <w:spacing w:line="240" w:lineRule="auto"/>
        <w:ind w:left="-720" w:right="-720" w:firstLine="720"/>
        <w:jc w:val="both"/>
        <w:rPr>
          <w:sz w:val="24"/>
          <w:szCs w:val="24"/>
        </w:rPr>
      </w:pPr>
      <w:r>
        <w:rPr>
          <w:sz w:val="24"/>
          <w:szCs w:val="24"/>
        </w:rPr>
        <w:t xml:space="preserve">We diagnosed MCMC convergence </w:t>
      </w:r>
      <w:r w:rsidR="008300BA">
        <w:rPr>
          <w:sz w:val="24"/>
          <w:szCs w:val="24"/>
        </w:rPr>
        <w:t xml:space="preserve">between runs </w:t>
      </w:r>
      <w:r>
        <w:rPr>
          <w:sz w:val="24"/>
          <w:szCs w:val="24"/>
        </w:rPr>
        <w:t>using the average standard deviation (SD) of split frequencies (Lakner et al., 2008). The values in all five inferences were less than 0.005 (see Table 3). We also assessed convergence using minimum effective sample size (ESS) and potential scale reduction factor (PSRF by Gelman and Rubin, 1992) values. All these metrics showed that within each inference, runs converged.</w:t>
      </w:r>
    </w:p>
    <w:p w14:paraId="0A7A292A" w14:textId="77777777" w:rsidR="00B9134A" w:rsidRDefault="00B9134A">
      <w:pPr>
        <w:spacing w:line="240" w:lineRule="auto"/>
        <w:ind w:left="-720" w:right="-720"/>
        <w:rPr>
          <w:sz w:val="24"/>
          <w:szCs w:val="24"/>
        </w:rPr>
      </w:pPr>
    </w:p>
    <w:tbl>
      <w:tblPr>
        <w:tblStyle w:val="a1"/>
        <w:tblW w:w="4679" w:type="dxa"/>
        <w:jc w:val="center"/>
        <w:tblLayout w:type="fixed"/>
        <w:tblLook w:val="0600" w:firstRow="0" w:lastRow="0" w:firstColumn="0" w:lastColumn="0" w:noHBand="1" w:noVBand="1"/>
      </w:tblPr>
      <w:tblGrid>
        <w:gridCol w:w="2519"/>
        <w:gridCol w:w="2160"/>
      </w:tblGrid>
      <w:tr w:rsidR="00B9134A" w14:paraId="4F19B7BD" w14:textId="77777777" w:rsidTr="00362EBA">
        <w:trPr>
          <w:jc w:val="center"/>
        </w:trPr>
        <w:tc>
          <w:tcPr>
            <w:tcW w:w="2519" w:type="dxa"/>
            <w:tcBorders>
              <w:bottom w:val="single" w:sz="4" w:space="0" w:color="auto"/>
            </w:tcBorders>
            <w:shd w:val="clear" w:color="auto" w:fill="auto"/>
            <w:tcMar>
              <w:top w:w="14" w:type="dxa"/>
              <w:left w:w="14" w:type="dxa"/>
              <w:bottom w:w="14" w:type="dxa"/>
              <w:right w:w="14" w:type="dxa"/>
            </w:tcMar>
            <w:vAlign w:val="bottom"/>
          </w:tcPr>
          <w:p w14:paraId="0B89EE87" w14:textId="77777777" w:rsidR="00B9134A" w:rsidRDefault="00515A4A">
            <w:pPr>
              <w:widowControl w:val="0"/>
              <w:spacing w:line="240" w:lineRule="auto"/>
              <w:rPr>
                <w:b/>
                <w:sz w:val="24"/>
                <w:szCs w:val="24"/>
              </w:rPr>
            </w:pPr>
            <w:r>
              <w:rPr>
                <w:b/>
                <w:sz w:val="24"/>
                <w:szCs w:val="24"/>
              </w:rPr>
              <w:t>Inference</w:t>
            </w:r>
          </w:p>
        </w:tc>
        <w:tc>
          <w:tcPr>
            <w:tcW w:w="2160" w:type="dxa"/>
            <w:tcBorders>
              <w:bottom w:val="single" w:sz="4" w:space="0" w:color="auto"/>
            </w:tcBorders>
            <w:shd w:val="clear" w:color="auto" w:fill="auto"/>
            <w:tcMar>
              <w:top w:w="14" w:type="dxa"/>
              <w:left w:w="14" w:type="dxa"/>
              <w:bottom w:w="14" w:type="dxa"/>
              <w:right w:w="14" w:type="dxa"/>
            </w:tcMar>
            <w:vAlign w:val="bottom"/>
          </w:tcPr>
          <w:p w14:paraId="45906259" w14:textId="77777777" w:rsidR="00B9134A" w:rsidRDefault="00515A4A">
            <w:pPr>
              <w:widowControl w:val="0"/>
              <w:spacing w:line="240" w:lineRule="auto"/>
              <w:jc w:val="center"/>
              <w:rPr>
                <w:b/>
                <w:sz w:val="24"/>
                <w:szCs w:val="24"/>
              </w:rPr>
            </w:pPr>
            <w:r>
              <w:rPr>
                <w:b/>
                <w:sz w:val="24"/>
                <w:szCs w:val="24"/>
              </w:rPr>
              <w:t>Average SD of split frequencies</w:t>
            </w:r>
          </w:p>
        </w:tc>
      </w:tr>
      <w:tr w:rsidR="00B9134A" w14:paraId="0E8F7C95" w14:textId="77777777" w:rsidTr="00362EBA">
        <w:trPr>
          <w:trHeight w:val="180"/>
          <w:jc w:val="center"/>
        </w:trPr>
        <w:tc>
          <w:tcPr>
            <w:tcW w:w="2519" w:type="dxa"/>
            <w:tcBorders>
              <w:top w:val="single" w:sz="4" w:space="0" w:color="auto"/>
            </w:tcBorders>
            <w:shd w:val="clear" w:color="auto" w:fill="auto"/>
            <w:tcMar>
              <w:top w:w="14" w:type="dxa"/>
              <w:left w:w="14" w:type="dxa"/>
              <w:bottom w:w="14" w:type="dxa"/>
              <w:right w:w="14" w:type="dxa"/>
            </w:tcMar>
            <w:vAlign w:val="bottom"/>
          </w:tcPr>
          <w:p w14:paraId="28AAAB79" w14:textId="77777777" w:rsidR="00B9134A" w:rsidRDefault="00B9134A">
            <w:pPr>
              <w:widowControl w:val="0"/>
              <w:spacing w:line="240" w:lineRule="auto"/>
              <w:rPr>
                <w:b/>
                <w:sz w:val="24"/>
                <w:szCs w:val="24"/>
              </w:rPr>
            </w:pPr>
          </w:p>
        </w:tc>
        <w:tc>
          <w:tcPr>
            <w:tcW w:w="2160" w:type="dxa"/>
            <w:tcBorders>
              <w:top w:val="single" w:sz="4" w:space="0" w:color="auto"/>
            </w:tcBorders>
            <w:shd w:val="clear" w:color="auto" w:fill="auto"/>
            <w:tcMar>
              <w:top w:w="14" w:type="dxa"/>
              <w:left w:w="14" w:type="dxa"/>
              <w:bottom w:w="14" w:type="dxa"/>
              <w:right w:w="14" w:type="dxa"/>
            </w:tcMar>
            <w:vAlign w:val="bottom"/>
          </w:tcPr>
          <w:p w14:paraId="36810452" w14:textId="77777777" w:rsidR="00B9134A" w:rsidRDefault="00B9134A">
            <w:pPr>
              <w:widowControl w:val="0"/>
              <w:spacing w:line="240" w:lineRule="auto"/>
              <w:jc w:val="center"/>
              <w:rPr>
                <w:b/>
                <w:sz w:val="24"/>
                <w:szCs w:val="24"/>
              </w:rPr>
            </w:pPr>
          </w:p>
        </w:tc>
      </w:tr>
      <w:tr w:rsidR="00B9134A" w14:paraId="2C86E08C" w14:textId="77777777" w:rsidTr="00362EBA">
        <w:trPr>
          <w:jc w:val="center"/>
        </w:trPr>
        <w:tc>
          <w:tcPr>
            <w:tcW w:w="2519" w:type="dxa"/>
            <w:shd w:val="clear" w:color="auto" w:fill="auto"/>
            <w:tcMar>
              <w:top w:w="14" w:type="dxa"/>
              <w:left w:w="14" w:type="dxa"/>
              <w:bottom w:w="14" w:type="dxa"/>
              <w:right w:w="14" w:type="dxa"/>
            </w:tcMar>
            <w:vAlign w:val="center"/>
          </w:tcPr>
          <w:p w14:paraId="31AB1BD9" w14:textId="464A6DD9" w:rsidR="00B9134A" w:rsidRDefault="00515A4A">
            <w:pPr>
              <w:widowControl w:val="0"/>
              <w:spacing w:line="240" w:lineRule="auto"/>
              <w:rPr>
                <w:sz w:val="24"/>
                <w:szCs w:val="24"/>
              </w:rPr>
            </w:pPr>
            <w:r>
              <w:rPr>
                <w:sz w:val="24"/>
                <w:szCs w:val="24"/>
              </w:rPr>
              <w:t>Friedman et al. (2007)</w:t>
            </w:r>
          </w:p>
        </w:tc>
        <w:tc>
          <w:tcPr>
            <w:tcW w:w="2160" w:type="dxa"/>
            <w:shd w:val="clear" w:color="auto" w:fill="auto"/>
            <w:tcMar>
              <w:top w:w="14" w:type="dxa"/>
              <w:left w:w="14" w:type="dxa"/>
              <w:bottom w:w="14" w:type="dxa"/>
              <w:right w:w="14" w:type="dxa"/>
            </w:tcMar>
            <w:vAlign w:val="center"/>
          </w:tcPr>
          <w:p w14:paraId="0C5824C2" w14:textId="77777777" w:rsidR="00B9134A" w:rsidRDefault="00515A4A">
            <w:pPr>
              <w:widowControl w:val="0"/>
              <w:spacing w:line="240" w:lineRule="auto"/>
              <w:jc w:val="center"/>
              <w:rPr>
                <w:sz w:val="24"/>
                <w:szCs w:val="24"/>
              </w:rPr>
            </w:pPr>
            <w:r>
              <w:rPr>
                <w:sz w:val="24"/>
                <w:szCs w:val="24"/>
              </w:rPr>
              <w:t>0.002578</w:t>
            </w:r>
          </w:p>
        </w:tc>
      </w:tr>
      <w:tr w:rsidR="00B9134A" w14:paraId="456DAF36" w14:textId="77777777" w:rsidTr="00362EBA">
        <w:trPr>
          <w:jc w:val="center"/>
        </w:trPr>
        <w:tc>
          <w:tcPr>
            <w:tcW w:w="2519" w:type="dxa"/>
            <w:shd w:val="clear" w:color="auto" w:fill="auto"/>
            <w:tcMar>
              <w:top w:w="14" w:type="dxa"/>
              <w:left w:w="14" w:type="dxa"/>
              <w:bottom w:w="14" w:type="dxa"/>
              <w:right w:w="14" w:type="dxa"/>
            </w:tcMar>
            <w:vAlign w:val="center"/>
          </w:tcPr>
          <w:p w14:paraId="4D612BEE" w14:textId="3064EED5" w:rsidR="00B9134A" w:rsidRDefault="00515A4A">
            <w:pPr>
              <w:widowControl w:val="0"/>
              <w:spacing w:line="240" w:lineRule="auto"/>
              <w:rPr>
                <w:sz w:val="24"/>
                <w:szCs w:val="24"/>
              </w:rPr>
            </w:pPr>
            <w:r>
              <w:rPr>
                <w:sz w:val="24"/>
                <w:szCs w:val="24"/>
              </w:rPr>
              <w:t>Swartz et al. (2012)</w:t>
            </w:r>
          </w:p>
        </w:tc>
        <w:tc>
          <w:tcPr>
            <w:tcW w:w="2160" w:type="dxa"/>
            <w:shd w:val="clear" w:color="auto" w:fill="auto"/>
            <w:tcMar>
              <w:top w:w="14" w:type="dxa"/>
              <w:left w:w="14" w:type="dxa"/>
              <w:bottom w:w="14" w:type="dxa"/>
              <w:right w:w="14" w:type="dxa"/>
            </w:tcMar>
            <w:vAlign w:val="center"/>
          </w:tcPr>
          <w:p w14:paraId="23DF37D5" w14:textId="77777777" w:rsidR="00B9134A" w:rsidRDefault="00515A4A">
            <w:pPr>
              <w:widowControl w:val="0"/>
              <w:spacing w:line="240" w:lineRule="auto"/>
              <w:jc w:val="center"/>
              <w:rPr>
                <w:sz w:val="24"/>
                <w:szCs w:val="24"/>
              </w:rPr>
            </w:pPr>
            <w:r>
              <w:rPr>
                <w:sz w:val="24"/>
                <w:szCs w:val="24"/>
              </w:rPr>
              <w:t>0.004706</w:t>
            </w:r>
          </w:p>
        </w:tc>
      </w:tr>
      <w:tr w:rsidR="00B9134A" w14:paraId="10FA9EAB" w14:textId="77777777" w:rsidTr="00362EBA">
        <w:trPr>
          <w:jc w:val="center"/>
        </w:trPr>
        <w:tc>
          <w:tcPr>
            <w:tcW w:w="2519" w:type="dxa"/>
            <w:shd w:val="clear" w:color="auto" w:fill="auto"/>
            <w:tcMar>
              <w:top w:w="14" w:type="dxa"/>
              <w:left w:w="14" w:type="dxa"/>
              <w:bottom w:w="14" w:type="dxa"/>
              <w:right w:w="14" w:type="dxa"/>
            </w:tcMar>
            <w:vAlign w:val="center"/>
          </w:tcPr>
          <w:p w14:paraId="1BE77360" w14:textId="2B2B226B" w:rsidR="00B9134A" w:rsidRDefault="00515A4A">
            <w:pPr>
              <w:widowControl w:val="0"/>
              <w:spacing w:line="240" w:lineRule="auto"/>
              <w:rPr>
                <w:sz w:val="24"/>
                <w:szCs w:val="24"/>
              </w:rPr>
            </w:pPr>
            <w:r>
              <w:rPr>
                <w:sz w:val="24"/>
                <w:szCs w:val="24"/>
              </w:rPr>
              <w:t>Clack et al. (2017)</w:t>
            </w:r>
          </w:p>
        </w:tc>
        <w:tc>
          <w:tcPr>
            <w:tcW w:w="2160" w:type="dxa"/>
            <w:shd w:val="clear" w:color="auto" w:fill="auto"/>
            <w:tcMar>
              <w:top w:w="14" w:type="dxa"/>
              <w:left w:w="14" w:type="dxa"/>
              <w:bottom w:w="14" w:type="dxa"/>
              <w:right w:w="14" w:type="dxa"/>
            </w:tcMar>
            <w:vAlign w:val="center"/>
          </w:tcPr>
          <w:p w14:paraId="1941EBAA" w14:textId="77777777" w:rsidR="00B9134A" w:rsidRDefault="00515A4A">
            <w:pPr>
              <w:widowControl w:val="0"/>
              <w:spacing w:line="240" w:lineRule="auto"/>
              <w:jc w:val="center"/>
              <w:rPr>
                <w:sz w:val="24"/>
                <w:szCs w:val="24"/>
              </w:rPr>
            </w:pPr>
            <w:r>
              <w:rPr>
                <w:sz w:val="24"/>
                <w:szCs w:val="24"/>
              </w:rPr>
              <w:t>0.003893</w:t>
            </w:r>
          </w:p>
        </w:tc>
      </w:tr>
      <w:tr w:rsidR="00B9134A" w14:paraId="7969EAB9" w14:textId="77777777" w:rsidTr="00362EBA">
        <w:trPr>
          <w:jc w:val="center"/>
        </w:trPr>
        <w:tc>
          <w:tcPr>
            <w:tcW w:w="2519" w:type="dxa"/>
            <w:shd w:val="clear" w:color="auto" w:fill="auto"/>
            <w:tcMar>
              <w:top w:w="14" w:type="dxa"/>
              <w:left w:w="14" w:type="dxa"/>
              <w:bottom w:w="14" w:type="dxa"/>
              <w:right w:w="14" w:type="dxa"/>
            </w:tcMar>
            <w:vAlign w:val="center"/>
          </w:tcPr>
          <w:p w14:paraId="79A5CBA7" w14:textId="30D42FD3" w:rsidR="00B9134A" w:rsidRDefault="00515A4A">
            <w:pPr>
              <w:widowControl w:val="0"/>
              <w:spacing w:line="240" w:lineRule="auto"/>
              <w:rPr>
                <w:sz w:val="24"/>
                <w:szCs w:val="24"/>
              </w:rPr>
            </w:pPr>
            <w:r>
              <w:rPr>
                <w:sz w:val="24"/>
                <w:szCs w:val="24"/>
              </w:rPr>
              <w:t>Pardo et al. (2017)</w:t>
            </w:r>
          </w:p>
        </w:tc>
        <w:tc>
          <w:tcPr>
            <w:tcW w:w="2160" w:type="dxa"/>
            <w:shd w:val="clear" w:color="auto" w:fill="auto"/>
            <w:tcMar>
              <w:top w:w="14" w:type="dxa"/>
              <w:left w:w="14" w:type="dxa"/>
              <w:bottom w:w="14" w:type="dxa"/>
              <w:right w:w="14" w:type="dxa"/>
            </w:tcMar>
            <w:vAlign w:val="center"/>
          </w:tcPr>
          <w:p w14:paraId="6882B516" w14:textId="77777777" w:rsidR="00B9134A" w:rsidRDefault="00515A4A">
            <w:pPr>
              <w:widowControl w:val="0"/>
              <w:spacing w:line="240" w:lineRule="auto"/>
              <w:jc w:val="center"/>
              <w:rPr>
                <w:sz w:val="24"/>
                <w:szCs w:val="24"/>
              </w:rPr>
            </w:pPr>
            <w:r>
              <w:rPr>
                <w:sz w:val="24"/>
                <w:szCs w:val="24"/>
              </w:rPr>
              <w:t>0.003184</w:t>
            </w:r>
          </w:p>
        </w:tc>
      </w:tr>
      <w:tr w:rsidR="00B9134A" w14:paraId="5AAA301E" w14:textId="77777777" w:rsidTr="00362EBA">
        <w:trPr>
          <w:jc w:val="center"/>
        </w:trPr>
        <w:tc>
          <w:tcPr>
            <w:tcW w:w="2519" w:type="dxa"/>
            <w:shd w:val="clear" w:color="auto" w:fill="auto"/>
            <w:tcMar>
              <w:top w:w="14" w:type="dxa"/>
              <w:left w:w="14" w:type="dxa"/>
              <w:bottom w:w="14" w:type="dxa"/>
              <w:right w:w="14" w:type="dxa"/>
            </w:tcMar>
            <w:vAlign w:val="center"/>
          </w:tcPr>
          <w:p w14:paraId="6F5EC453" w14:textId="573B7A08" w:rsidR="00B9134A" w:rsidRDefault="00515A4A">
            <w:pPr>
              <w:widowControl w:val="0"/>
              <w:spacing w:line="240" w:lineRule="auto"/>
              <w:rPr>
                <w:sz w:val="24"/>
                <w:szCs w:val="24"/>
              </w:rPr>
            </w:pPr>
            <w:r>
              <w:rPr>
                <w:sz w:val="24"/>
                <w:szCs w:val="24"/>
              </w:rPr>
              <w:t>Zhu et al. (2017)</w:t>
            </w:r>
          </w:p>
        </w:tc>
        <w:tc>
          <w:tcPr>
            <w:tcW w:w="2160" w:type="dxa"/>
            <w:shd w:val="clear" w:color="auto" w:fill="auto"/>
            <w:tcMar>
              <w:top w:w="14" w:type="dxa"/>
              <w:left w:w="14" w:type="dxa"/>
              <w:bottom w:w="14" w:type="dxa"/>
              <w:right w:w="14" w:type="dxa"/>
            </w:tcMar>
            <w:vAlign w:val="center"/>
          </w:tcPr>
          <w:p w14:paraId="219E8D94" w14:textId="77777777" w:rsidR="00B9134A" w:rsidRDefault="00515A4A">
            <w:pPr>
              <w:widowControl w:val="0"/>
              <w:spacing w:line="240" w:lineRule="auto"/>
              <w:jc w:val="center"/>
              <w:rPr>
                <w:sz w:val="24"/>
                <w:szCs w:val="24"/>
              </w:rPr>
            </w:pPr>
            <w:r>
              <w:rPr>
                <w:sz w:val="24"/>
                <w:szCs w:val="24"/>
              </w:rPr>
              <w:t>0.004766</w:t>
            </w:r>
          </w:p>
        </w:tc>
      </w:tr>
    </w:tbl>
    <w:p w14:paraId="4E04E86E" w14:textId="77777777" w:rsidR="00B9134A" w:rsidRDefault="00B9134A">
      <w:pPr>
        <w:spacing w:line="240" w:lineRule="auto"/>
        <w:ind w:left="-720" w:right="-720"/>
        <w:rPr>
          <w:sz w:val="24"/>
          <w:szCs w:val="24"/>
        </w:rPr>
      </w:pPr>
    </w:p>
    <w:p w14:paraId="2D55B5A1" w14:textId="77777777" w:rsidR="00B9134A" w:rsidRDefault="00515A4A" w:rsidP="00E35291">
      <w:pPr>
        <w:spacing w:line="240" w:lineRule="auto"/>
        <w:ind w:left="-720" w:right="-720"/>
        <w:jc w:val="both"/>
        <w:rPr>
          <w:sz w:val="24"/>
          <w:szCs w:val="24"/>
        </w:rPr>
      </w:pPr>
      <w:r>
        <w:rPr>
          <w:b/>
          <w:sz w:val="24"/>
          <w:szCs w:val="24"/>
        </w:rPr>
        <w:t xml:space="preserve">Table 3. </w:t>
      </w:r>
      <w:r>
        <w:rPr>
          <w:sz w:val="24"/>
          <w:szCs w:val="24"/>
        </w:rPr>
        <w:t>The average standard deviation of split frequencies values between runs in all inferences were less than 0.005.</w:t>
      </w:r>
    </w:p>
    <w:p w14:paraId="4C25AA05" w14:textId="77777777" w:rsidR="00B9134A" w:rsidRDefault="00B9134A">
      <w:pPr>
        <w:spacing w:line="240" w:lineRule="auto"/>
        <w:ind w:left="-720" w:right="-720"/>
        <w:rPr>
          <w:sz w:val="24"/>
          <w:szCs w:val="24"/>
        </w:rPr>
      </w:pPr>
    </w:p>
    <w:p w14:paraId="5BF8550F" w14:textId="77777777" w:rsidR="00B9134A" w:rsidRDefault="00515A4A">
      <w:pPr>
        <w:spacing w:line="240" w:lineRule="auto"/>
        <w:ind w:left="-720" w:right="-720"/>
        <w:rPr>
          <w:i/>
          <w:sz w:val="24"/>
          <w:szCs w:val="24"/>
        </w:rPr>
      </w:pPr>
      <w:r>
        <w:rPr>
          <w:i/>
          <w:sz w:val="24"/>
          <w:szCs w:val="24"/>
        </w:rPr>
        <w:t>1.2.2. Distance supermatrix</w:t>
      </w:r>
    </w:p>
    <w:p w14:paraId="60E41915" w14:textId="77777777" w:rsidR="00B9134A" w:rsidRDefault="00B9134A">
      <w:pPr>
        <w:spacing w:line="240" w:lineRule="auto"/>
        <w:ind w:left="-720" w:right="-720"/>
        <w:rPr>
          <w:sz w:val="24"/>
          <w:szCs w:val="24"/>
        </w:rPr>
      </w:pPr>
    </w:p>
    <w:p w14:paraId="29A32567" w14:textId="77777777" w:rsidR="00B9134A" w:rsidRDefault="00515A4A" w:rsidP="00E35291">
      <w:pPr>
        <w:spacing w:line="240" w:lineRule="auto"/>
        <w:ind w:left="-720" w:right="-720"/>
        <w:jc w:val="both"/>
        <w:rPr>
          <w:sz w:val="24"/>
          <w:szCs w:val="24"/>
        </w:rPr>
      </w:pPr>
      <w:r>
        <w:rPr>
          <w:sz w:val="24"/>
          <w:szCs w:val="24"/>
        </w:rPr>
        <w:tab/>
        <w:t>First, we converted the maximum clade credibility trees (source trees) to Newick files using FigTree 1.4.3 (Rambaut, 2017). Then, we combined all the Newick trees into a single PHYLIP file. We inputted this file to SDM 2.1 (Criscuolo et al., 2006) and computed a distance supermatrix. Trees were weighted using their sizes.</w:t>
      </w:r>
    </w:p>
    <w:p w14:paraId="72DEB409" w14:textId="77777777" w:rsidR="00B9134A" w:rsidRDefault="00B9134A">
      <w:pPr>
        <w:spacing w:line="240" w:lineRule="auto"/>
        <w:ind w:left="-720" w:right="-720"/>
        <w:rPr>
          <w:sz w:val="24"/>
          <w:szCs w:val="24"/>
        </w:rPr>
      </w:pPr>
    </w:p>
    <w:p w14:paraId="64ADB261" w14:textId="77777777" w:rsidR="00B9134A" w:rsidRDefault="00515A4A">
      <w:pPr>
        <w:spacing w:line="240" w:lineRule="auto"/>
        <w:ind w:left="-720" w:right="-720"/>
        <w:rPr>
          <w:i/>
          <w:sz w:val="24"/>
          <w:szCs w:val="24"/>
        </w:rPr>
      </w:pPr>
      <w:r>
        <w:rPr>
          <w:i/>
          <w:sz w:val="24"/>
          <w:szCs w:val="24"/>
        </w:rPr>
        <w:t>1.2.3. Unweighted neighbor-joining</w:t>
      </w:r>
    </w:p>
    <w:p w14:paraId="76A12FD7" w14:textId="77777777" w:rsidR="00B9134A" w:rsidRDefault="00B9134A">
      <w:pPr>
        <w:spacing w:line="240" w:lineRule="auto"/>
        <w:ind w:left="-720" w:right="-720"/>
        <w:rPr>
          <w:sz w:val="24"/>
          <w:szCs w:val="24"/>
        </w:rPr>
      </w:pPr>
    </w:p>
    <w:p w14:paraId="20B54DEF" w14:textId="77777777" w:rsidR="00B9134A" w:rsidRDefault="00515A4A" w:rsidP="00E35291">
      <w:pPr>
        <w:spacing w:line="240" w:lineRule="auto"/>
        <w:ind w:left="-720" w:right="-720"/>
        <w:jc w:val="both"/>
        <w:rPr>
          <w:sz w:val="24"/>
          <w:szCs w:val="24"/>
        </w:rPr>
      </w:pPr>
      <w:r>
        <w:rPr>
          <w:sz w:val="24"/>
          <w:szCs w:val="24"/>
        </w:rPr>
        <w:lastRenderedPageBreak/>
        <w:tab/>
        <w:t>We inferred the supertree from the distance supermatrix using a modified unweighted neighbor-joining (Gascuel, 1997) algorithm (UNJ*) implemented in PhyD* 1.1 (Criscuolo and Gascuel, 2008). We allowed polytomies and only positive branch lengths. Furthermore, we chose to output confidence values at branches (Guénoche and Garreta, 2000), which were suited for incomplete distance matrices. Most values are above 50. However, we didn't understand why our supertree contains branches with zero confidence values (Fig. 11), especially when nearby nodes had high posterior probabilities in the source trees. Unless specified above, we used the default settings.</w:t>
      </w:r>
    </w:p>
    <w:p w14:paraId="667B82FE" w14:textId="77777777" w:rsidR="00B9134A" w:rsidRDefault="00B9134A">
      <w:pPr>
        <w:spacing w:line="240" w:lineRule="auto"/>
        <w:ind w:left="-720" w:right="-720"/>
        <w:rPr>
          <w:sz w:val="24"/>
          <w:szCs w:val="24"/>
        </w:rPr>
      </w:pPr>
    </w:p>
    <w:p w14:paraId="2B5D3AD1" w14:textId="77777777" w:rsidR="00B9134A" w:rsidRDefault="00515A4A">
      <w:pPr>
        <w:spacing w:line="240" w:lineRule="auto"/>
        <w:ind w:left="-720" w:right="-720"/>
        <w:rPr>
          <w:sz w:val="24"/>
          <w:szCs w:val="24"/>
        </w:rPr>
      </w:pPr>
      <w:r>
        <w:rPr>
          <w:i/>
          <w:sz w:val="24"/>
          <w:szCs w:val="24"/>
        </w:rPr>
        <w:t>1.2.4. Rooting and plotting</w:t>
      </w:r>
    </w:p>
    <w:p w14:paraId="32A63706" w14:textId="77777777" w:rsidR="00B9134A" w:rsidRDefault="00B9134A">
      <w:pPr>
        <w:spacing w:line="240" w:lineRule="auto"/>
        <w:ind w:left="-720" w:right="-720"/>
        <w:rPr>
          <w:sz w:val="24"/>
          <w:szCs w:val="24"/>
        </w:rPr>
      </w:pPr>
    </w:p>
    <w:p w14:paraId="2D99A584" w14:textId="68D3902D" w:rsidR="00B9134A" w:rsidRDefault="00515A4A" w:rsidP="00B904BF">
      <w:pPr>
        <w:spacing w:line="240" w:lineRule="auto"/>
        <w:ind w:left="-720" w:right="-720"/>
        <w:jc w:val="both"/>
        <w:rPr>
          <w:sz w:val="24"/>
          <w:szCs w:val="24"/>
        </w:rPr>
      </w:pPr>
      <w:r>
        <w:rPr>
          <w:sz w:val="24"/>
          <w:szCs w:val="24"/>
        </w:rPr>
        <w:tab/>
        <w:t>We read the supertree into R 3.5.2 (R Core Team, 201</w:t>
      </w:r>
      <w:r w:rsidR="00A467D4">
        <w:rPr>
          <w:sz w:val="24"/>
          <w:szCs w:val="24"/>
        </w:rPr>
        <w:t>8</w:t>
      </w:r>
      <w:r>
        <w:rPr>
          <w:sz w:val="24"/>
          <w:szCs w:val="24"/>
        </w:rPr>
        <w:t>) using APE 5.2 (Paradis and Schliep, 201</w:t>
      </w:r>
      <w:r w:rsidR="00D22EAA">
        <w:rPr>
          <w:sz w:val="24"/>
          <w:szCs w:val="24"/>
        </w:rPr>
        <w:t>9</w:t>
      </w:r>
      <w:r>
        <w:rPr>
          <w:sz w:val="24"/>
          <w:szCs w:val="24"/>
        </w:rPr>
        <w:t>), rooted and saved it using phytools 0.6.60 (Revell, 2012), converted it to a Newick file using FigTree, and converted it again to a .trees file using BayesTreesConverter 1.3 (</w:t>
      </w:r>
      <w:hyperlink r:id="rId9" w:history="1">
        <w:r w:rsidR="00FE615F" w:rsidRPr="007A6CF8">
          <w:rPr>
            <w:rStyle w:val="Hyperlink"/>
            <w:sz w:val="24"/>
            <w:szCs w:val="24"/>
          </w:rPr>
          <w:t>http://www.evolution.rdg.ac.uk/BayesTrees.html)</w:t>
        </w:r>
      </w:hyperlink>
      <w:r w:rsidR="00FE615F">
        <w:rPr>
          <w:sz w:val="24"/>
          <w:szCs w:val="24"/>
        </w:rPr>
        <w:t xml:space="preserve">. </w:t>
      </w:r>
      <w:r>
        <w:rPr>
          <w:sz w:val="24"/>
          <w:szCs w:val="24"/>
        </w:rPr>
        <w:t>BayesTraits</w:t>
      </w:r>
      <w:r w:rsidR="001A06D0">
        <w:rPr>
          <w:sz w:val="24"/>
          <w:szCs w:val="24"/>
        </w:rPr>
        <w:t xml:space="preserve"> 3.</w:t>
      </w:r>
      <w:r w:rsidR="00CC2097">
        <w:rPr>
          <w:sz w:val="24"/>
          <w:szCs w:val="24"/>
        </w:rPr>
        <w:t>0.1</w:t>
      </w:r>
      <w:r>
        <w:rPr>
          <w:sz w:val="24"/>
          <w:szCs w:val="24"/>
        </w:rPr>
        <w:t xml:space="preserve"> (Pagel 1999; </w:t>
      </w:r>
      <w:hyperlink r:id="rId10" w:history="1">
        <w:r w:rsidR="001A06D0" w:rsidRPr="00720323">
          <w:rPr>
            <w:rStyle w:val="Hyperlink"/>
            <w:sz w:val="24"/>
            <w:szCs w:val="24"/>
          </w:rPr>
          <w:t>http://www.evolution.rdg.ac.uk/BayesTraitsV3.0.1/BayesTraitsV3.0.1.html</w:t>
        </w:r>
      </w:hyperlink>
      <w:r>
        <w:rPr>
          <w:sz w:val="24"/>
          <w:szCs w:val="24"/>
        </w:rPr>
        <w:t>) can’t process a tree with a polytomous root node. So, we added an arbitrary branch length of 0.00001 to break the trichotomy.</w:t>
      </w:r>
    </w:p>
    <w:p w14:paraId="7A6F859A" w14:textId="77777777" w:rsidR="00B9134A" w:rsidRDefault="00515A4A" w:rsidP="00B904BF">
      <w:pPr>
        <w:spacing w:line="240" w:lineRule="auto"/>
        <w:ind w:left="-720" w:right="-720" w:firstLine="720"/>
        <w:jc w:val="both"/>
        <w:rPr>
          <w:sz w:val="24"/>
          <w:szCs w:val="24"/>
        </w:rPr>
      </w:pPr>
      <w:r>
        <w:rPr>
          <w:sz w:val="24"/>
          <w:szCs w:val="24"/>
        </w:rPr>
        <w:t xml:space="preserve">Lastly, we plotted the complete supertree using strap 1.4 (Bell and Lloyd, 2015), Cairo 1.5.9 (Urbanek and Horner, 2015), and APE in R. Since </w:t>
      </w:r>
      <w:r>
        <w:rPr>
          <w:i/>
          <w:sz w:val="24"/>
          <w:szCs w:val="24"/>
        </w:rPr>
        <w:t>Archeria</w:t>
      </w:r>
      <w:r>
        <w:rPr>
          <w:sz w:val="24"/>
          <w:szCs w:val="24"/>
        </w:rPr>
        <w:t xml:space="preserve"> has the longest path length, we scaled the tree using </w:t>
      </w:r>
      <w:r>
        <w:rPr>
          <w:i/>
          <w:sz w:val="24"/>
          <w:szCs w:val="24"/>
        </w:rPr>
        <w:t>Archeria's</w:t>
      </w:r>
      <w:r>
        <w:rPr>
          <w:sz w:val="24"/>
          <w:szCs w:val="24"/>
        </w:rPr>
        <w:t xml:space="preserve"> tip date (279.3 Ma) despite </w:t>
      </w:r>
      <w:r>
        <w:rPr>
          <w:i/>
          <w:sz w:val="24"/>
          <w:szCs w:val="24"/>
        </w:rPr>
        <w:t>Megalichthys</w:t>
      </w:r>
      <w:r>
        <w:rPr>
          <w:sz w:val="24"/>
          <w:szCs w:val="24"/>
        </w:rPr>
        <w:t xml:space="preserve"> and </w:t>
      </w:r>
      <w:r>
        <w:rPr>
          <w:i/>
          <w:sz w:val="24"/>
          <w:szCs w:val="24"/>
        </w:rPr>
        <w:t>Ectosteorhachis'</w:t>
      </w:r>
      <w:r>
        <w:rPr>
          <w:sz w:val="24"/>
          <w:szCs w:val="24"/>
        </w:rPr>
        <w:t xml:space="preserve"> tip dates (272.3 Ma).</w:t>
      </w:r>
    </w:p>
    <w:p w14:paraId="23655E2E" w14:textId="77777777" w:rsidR="00B9134A" w:rsidRDefault="00B9134A">
      <w:pPr>
        <w:spacing w:line="240" w:lineRule="auto"/>
        <w:ind w:left="-720" w:right="-720"/>
        <w:rPr>
          <w:sz w:val="24"/>
          <w:szCs w:val="24"/>
        </w:rPr>
      </w:pPr>
    </w:p>
    <w:p w14:paraId="02DAE0A8" w14:textId="77777777" w:rsidR="00B9134A" w:rsidRDefault="00515A4A">
      <w:pPr>
        <w:spacing w:line="240" w:lineRule="auto"/>
        <w:ind w:left="-720" w:right="-720"/>
        <w:rPr>
          <w:sz w:val="24"/>
          <w:szCs w:val="24"/>
        </w:rPr>
      </w:pPr>
      <w:r>
        <w:rPr>
          <w:i/>
          <w:sz w:val="24"/>
          <w:szCs w:val="24"/>
        </w:rPr>
        <w:t>1.2.</w:t>
      </w:r>
      <w:r w:rsidR="00DC1F31">
        <w:rPr>
          <w:i/>
          <w:sz w:val="24"/>
          <w:szCs w:val="24"/>
        </w:rPr>
        <w:t>5</w:t>
      </w:r>
      <w:r>
        <w:rPr>
          <w:i/>
          <w:sz w:val="24"/>
          <w:szCs w:val="24"/>
        </w:rPr>
        <w:t>. Tree comparisons</w:t>
      </w:r>
    </w:p>
    <w:p w14:paraId="21E94D9F" w14:textId="77777777" w:rsidR="00B9134A" w:rsidRDefault="00B9134A">
      <w:pPr>
        <w:spacing w:line="240" w:lineRule="auto"/>
        <w:ind w:left="-720" w:right="-720"/>
        <w:rPr>
          <w:sz w:val="24"/>
          <w:szCs w:val="24"/>
        </w:rPr>
      </w:pPr>
    </w:p>
    <w:p w14:paraId="0E539646" w14:textId="1E5AAC94" w:rsidR="00B9134A" w:rsidRDefault="00515A4A" w:rsidP="00FF23AC">
      <w:pPr>
        <w:spacing w:line="240" w:lineRule="auto"/>
        <w:ind w:left="-720" w:right="-720"/>
        <w:jc w:val="both"/>
        <w:rPr>
          <w:sz w:val="24"/>
          <w:szCs w:val="24"/>
        </w:rPr>
      </w:pPr>
      <w:r>
        <w:rPr>
          <w:sz w:val="24"/>
          <w:szCs w:val="24"/>
        </w:rPr>
        <w:tab/>
        <w:t>We compared the supertree with the published source t</w:t>
      </w:r>
      <w:r w:rsidR="00FE615F">
        <w:rPr>
          <w:sz w:val="24"/>
          <w:szCs w:val="24"/>
        </w:rPr>
        <w:t>ree and Marjanović and Laurin's</w:t>
      </w:r>
      <w:r>
        <w:rPr>
          <w:sz w:val="24"/>
          <w:szCs w:val="24"/>
        </w:rPr>
        <w:t xml:space="preserve"> (2019) Paleozoic limbed vertebrate tree regarding topology. Due to small</w:t>
      </w:r>
      <w:r w:rsidR="00BD5A3E">
        <w:rPr>
          <w:sz w:val="24"/>
          <w:szCs w:val="24"/>
        </w:rPr>
        <w:t xml:space="preserve"> stem-tetrapod</w:t>
      </w:r>
      <w:r>
        <w:rPr>
          <w:sz w:val="24"/>
          <w:szCs w:val="24"/>
        </w:rPr>
        <w:t xml:space="preserve"> sample size, we ignored Friedman et al.'</w:t>
      </w:r>
      <w:r w:rsidR="00FE615F">
        <w:rPr>
          <w:sz w:val="24"/>
          <w:szCs w:val="24"/>
        </w:rPr>
        <w:t>s</w:t>
      </w:r>
      <w:r>
        <w:rPr>
          <w:sz w:val="24"/>
          <w:szCs w:val="24"/>
        </w:rPr>
        <w:t xml:space="preserve"> (2007) topology. Additionally, we prioritized published Bayesian over maximum parsimony trees whenever possible.</w:t>
      </w:r>
    </w:p>
    <w:p w14:paraId="37B8A6D0" w14:textId="4E65C6A0" w:rsidR="00B9134A" w:rsidRDefault="00515A4A" w:rsidP="00FF23AC">
      <w:pPr>
        <w:spacing w:line="240" w:lineRule="auto"/>
        <w:ind w:left="-720" w:right="-720"/>
        <w:jc w:val="both"/>
        <w:rPr>
          <w:sz w:val="24"/>
          <w:szCs w:val="24"/>
        </w:rPr>
      </w:pPr>
      <w:r>
        <w:rPr>
          <w:sz w:val="24"/>
          <w:szCs w:val="24"/>
        </w:rPr>
        <w:tab/>
        <w:t>Lastly, we compared the supertree topology with the published source tree topologies using normalized Robinson-Foulds (nRF) distances (Robinson and Foulds, 1981) implemented in phangorn 2.4.0 (Schliep, 2011) in R. We first wrote Newick files for the source tree</w:t>
      </w:r>
      <w:r w:rsidR="00FE615F">
        <w:rPr>
          <w:sz w:val="24"/>
          <w:szCs w:val="24"/>
        </w:rPr>
        <w:t xml:space="preserve"> topologies. For Clack et al.'s</w:t>
      </w:r>
      <w:r>
        <w:rPr>
          <w:sz w:val="24"/>
          <w:szCs w:val="24"/>
        </w:rPr>
        <w:t xml:space="preserve"> (2017) Bayesian tree, we designated </w:t>
      </w:r>
      <w:r>
        <w:rPr>
          <w:i/>
          <w:sz w:val="24"/>
          <w:szCs w:val="24"/>
        </w:rPr>
        <w:t>Eusthenopteron</w:t>
      </w:r>
      <w:r>
        <w:rPr>
          <w:sz w:val="24"/>
          <w:szCs w:val="24"/>
        </w:rPr>
        <w:t xml:space="preserve"> as the outgroup. Afterward, we pruned the supertree to match the tips in individual source trees us</w:t>
      </w:r>
      <w:r w:rsidR="00FE615F">
        <w:rPr>
          <w:sz w:val="24"/>
          <w:szCs w:val="24"/>
        </w:rPr>
        <w:t>ing APE in R. To match Swartz's</w:t>
      </w:r>
      <w:r>
        <w:rPr>
          <w:sz w:val="24"/>
          <w:szCs w:val="24"/>
        </w:rPr>
        <w:t xml:space="preserve"> (2012) tree, we collapsed several clades (Rhizodontidae, Megalichthyidae, Whatcheeridae, Colosteidae, Baphetidae, total-group Lissamphibia, and Embolomeri). There appears to be no actual taxon in the clade "other s</w:t>
      </w:r>
      <w:r w:rsidR="00FE615F">
        <w:rPr>
          <w:sz w:val="24"/>
          <w:szCs w:val="24"/>
        </w:rPr>
        <w:t>tem-group amniotes" in Swartz's</w:t>
      </w:r>
      <w:r>
        <w:rPr>
          <w:sz w:val="24"/>
          <w:szCs w:val="24"/>
        </w:rPr>
        <w:t xml:space="preserve"> (2012) tree figure. In each comparison, polytomies in the supertree or the source tree were resolved in all possible ways using phytools. Then, we calculated all possible nRF distances and took an average (see Table 4).</w:t>
      </w:r>
    </w:p>
    <w:p w14:paraId="41E459EC" w14:textId="77777777" w:rsidR="00B9134A" w:rsidRDefault="00B9134A">
      <w:pPr>
        <w:spacing w:line="240" w:lineRule="auto"/>
        <w:ind w:left="-720" w:right="-720"/>
        <w:rPr>
          <w:sz w:val="24"/>
          <w:szCs w:val="24"/>
        </w:rPr>
      </w:pPr>
    </w:p>
    <w:tbl>
      <w:tblPr>
        <w:tblStyle w:val="a2"/>
        <w:tblW w:w="4247" w:type="dxa"/>
        <w:jc w:val="center"/>
        <w:tblLayout w:type="fixed"/>
        <w:tblLook w:val="0600" w:firstRow="0" w:lastRow="0" w:firstColumn="0" w:lastColumn="0" w:noHBand="1" w:noVBand="1"/>
      </w:tblPr>
      <w:tblGrid>
        <w:gridCol w:w="2519"/>
        <w:gridCol w:w="1728"/>
      </w:tblGrid>
      <w:tr w:rsidR="00B9134A" w14:paraId="319F9641" w14:textId="77777777" w:rsidTr="00DB3FFB">
        <w:trPr>
          <w:jc w:val="center"/>
        </w:trPr>
        <w:tc>
          <w:tcPr>
            <w:tcW w:w="2519" w:type="dxa"/>
            <w:tcBorders>
              <w:bottom w:val="single" w:sz="4" w:space="0" w:color="auto"/>
            </w:tcBorders>
            <w:shd w:val="clear" w:color="auto" w:fill="auto"/>
            <w:tcMar>
              <w:top w:w="14" w:type="dxa"/>
              <w:left w:w="14" w:type="dxa"/>
              <w:bottom w:w="14" w:type="dxa"/>
              <w:right w:w="14" w:type="dxa"/>
            </w:tcMar>
            <w:vAlign w:val="bottom"/>
          </w:tcPr>
          <w:p w14:paraId="705A7CD6" w14:textId="77777777" w:rsidR="00B9134A" w:rsidRDefault="00515A4A">
            <w:pPr>
              <w:widowControl w:val="0"/>
              <w:spacing w:line="240" w:lineRule="auto"/>
              <w:rPr>
                <w:b/>
                <w:sz w:val="24"/>
                <w:szCs w:val="24"/>
              </w:rPr>
            </w:pPr>
            <w:r>
              <w:rPr>
                <w:b/>
                <w:sz w:val="24"/>
                <w:szCs w:val="24"/>
              </w:rPr>
              <w:t>Inference</w:t>
            </w:r>
          </w:p>
        </w:tc>
        <w:tc>
          <w:tcPr>
            <w:tcW w:w="1728" w:type="dxa"/>
            <w:tcBorders>
              <w:bottom w:val="single" w:sz="4" w:space="0" w:color="auto"/>
            </w:tcBorders>
            <w:shd w:val="clear" w:color="auto" w:fill="auto"/>
            <w:tcMar>
              <w:top w:w="14" w:type="dxa"/>
              <w:left w:w="14" w:type="dxa"/>
              <w:bottom w:w="14" w:type="dxa"/>
              <w:right w:w="14" w:type="dxa"/>
            </w:tcMar>
            <w:vAlign w:val="bottom"/>
          </w:tcPr>
          <w:p w14:paraId="5A74103B" w14:textId="77777777" w:rsidR="00B9134A" w:rsidRDefault="00515A4A">
            <w:pPr>
              <w:widowControl w:val="0"/>
              <w:spacing w:line="240" w:lineRule="auto"/>
              <w:jc w:val="center"/>
              <w:rPr>
                <w:b/>
                <w:sz w:val="24"/>
                <w:szCs w:val="24"/>
              </w:rPr>
            </w:pPr>
            <w:r>
              <w:rPr>
                <w:b/>
                <w:sz w:val="24"/>
                <w:szCs w:val="24"/>
              </w:rPr>
              <w:t>Average nRF distance (%)</w:t>
            </w:r>
          </w:p>
        </w:tc>
      </w:tr>
      <w:tr w:rsidR="00B9134A" w14:paraId="5B732ABE" w14:textId="77777777" w:rsidTr="00DB3FFB">
        <w:trPr>
          <w:trHeight w:val="180"/>
          <w:jc w:val="center"/>
        </w:trPr>
        <w:tc>
          <w:tcPr>
            <w:tcW w:w="2519" w:type="dxa"/>
            <w:tcBorders>
              <w:top w:val="single" w:sz="4" w:space="0" w:color="auto"/>
            </w:tcBorders>
            <w:shd w:val="clear" w:color="auto" w:fill="auto"/>
            <w:tcMar>
              <w:top w:w="14" w:type="dxa"/>
              <w:left w:w="14" w:type="dxa"/>
              <w:bottom w:w="14" w:type="dxa"/>
              <w:right w:w="14" w:type="dxa"/>
            </w:tcMar>
            <w:vAlign w:val="bottom"/>
          </w:tcPr>
          <w:p w14:paraId="525407E4" w14:textId="77777777" w:rsidR="00B9134A" w:rsidRDefault="00B9134A">
            <w:pPr>
              <w:widowControl w:val="0"/>
              <w:spacing w:line="240" w:lineRule="auto"/>
              <w:rPr>
                <w:b/>
                <w:sz w:val="24"/>
                <w:szCs w:val="24"/>
              </w:rPr>
            </w:pPr>
          </w:p>
        </w:tc>
        <w:tc>
          <w:tcPr>
            <w:tcW w:w="1728" w:type="dxa"/>
            <w:tcBorders>
              <w:top w:val="single" w:sz="4" w:space="0" w:color="auto"/>
            </w:tcBorders>
            <w:shd w:val="clear" w:color="auto" w:fill="auto"/>
            <w:tcMar>
              <w:top w:w="14" w:type="dxa"/>
              <w:left w:w="14" w:type="dxa"/>
              <w:bottom w:w="14" w:type="dxa"/>
              <w:right w:w="14" w:type="dxa"/>
            </w:tcMar>
            <w:vAlign w:val="bottom"/>
          </w:tcPr>
          <w:p w14:paraId="7CBF8C38" w14:textId="77777777" w:rsidR="00B9134A" w:rsidRDefault="00B9134A">
            <w:pPr>
              <w:widowControl w:val="0"/>
              <w:spacing w:line="240" w:lineRule="auto"/>
              <w:jc w:val="center"/>
              <w:rPr>
                <w:b/>
                <w:sz w:val="24"/>
                <w:szCs w:val="24"/>
              </w:rPr>
            </w:pPr>
          </w:p>
        </w:tc>
      </w:tr>
      <w:tr w:rsidR="00B9134A" w14:paraId="2D7FB37B" w14:textId="77777777" w:rsidTr="00DB3FFB">
        <w:trPr>
          <w:jc w:val="center"/>
        </w:trPr>
        <w:tc>
          <w:tcPr>
            <w:tcW w:w="2519" w:type="dxa"/>
            <w:shd w:val="clear" w:color="auto" w:fill="auto"/>
            <w:tcMar>
              <w:top w:w="14" w:type="dxa"/>
              <w:left w:w="14" w:type="dxa"/>
              <w:bottom w:w="14" w:type="dxa"/>
              <w:right w:w="14" w:type="dxa"/>
            </w:tcMar>
            <w:vAlign w:val="center"/>
          </w:tcPr>
          <w:p w14:paraId="6C3B922A" w14:textId="34858E61" w:rsidR="00B9134A" w:rsidRDefault="00515A4A">
            <w:pPr>
              <w:widowControl w:val="0"/>
              <w:spacing w:line="240" w:lineRule="auto"/>
              <w:rPr>
                <w:sz w:val="24"/>
                <w:szCs w:val="24"/>
              </w:rPr>
            </w:pPr>
            <w:r>
              <w:rPr>
                <w:sz w:val="24"/>
                <w:szCs w:val="24"/>
              </w:rPr>
              <w:t>Friedman et al. (2007)</w:t>
            </w:r>
          </w:p>
        </w:tc>
        <w:tc>
          <w:tcPr>
            <w:tcW w:w="1728" w:type="dxa"/>
            <w:shd w:val="clear" w:color="auto" w:fill="auto"/>
            <w:tcMar>
              <w:top w:w="14" w:type="dxa"/>
              <w:left w:w="14" w:type="dxa"/>
              <w:bottom w:w="14" w:type="dxa"/>
              <w:right w:w="14" w:type="dxa"/>
            </w:tcMar>
            <w:vAlign w:val="center"/>
          </w:tcPr>
          <w:p w14:paraId="4463389D" w14:textId="77777777" w:rsidR="00B9134A" w:rsidRDefault="00515A4A">
            <w:pPr>
              <w:widowControl w:val="0"/>
              <w:spacing w:line="240" w:lineRule="auto"/>
              <w:jc w:val="center"/>
              <w:rPr>
                <w:sz w:val="24"/>
                <w:szCs w:val="24"/>
              </w:rPr>
            </w:pPr>
            <w:r>
              <w:rPr>
                <w:sz w:val="24"/>
                <w:szCs w:val="24"/>
              </w:rPr>
              <w:t>25.0</w:t>
            </w:r>
          </w:p>
        </w:tc>
      </w:tr>
      <w:tr w:rsidR="00B9134A" w14:paraId="7544495F" w14:textId="77777777" w:rsidTr="00DB3FFB">
        <w:trPr>
          <w:jc w:val="center"/>
        </w:trPr>
        <w:tc>
          <w:tcPr>
            <w:tcW w:w="2519" w:type="dxa"/>
            <w:shd w:val="clear" w:color="auto" w:fill="auto"/>
            <w:tcMar>
              <w:top w:w="14" w:type="dxa"/>
              <w:left w:w="14" w:type="dxa"/>
              <w:bottom w:w="14" w:type="dxa"/>
              <w:right w:w="14" w:type="dxa"/>
            </w:tcMar>
            <w:vAlign w:val="center"/>
          </w:tcPr>
          <w:p w14:paraId="1715445C" w14:textId="02B3E36D" w:rsidR="00B9134A" w:rsidRDefault="00515A4A">
            <w:pPr>
              <w:widowControl w:val="0"/>
              <w:spacing w:line="240" w:lineRule="auto"/>
              <w:rPr>
                <w:sz w:val="24"/>
                <w:szCs w:val="24"/>
              </w:rPr>
            </w:pPr>
            <w:r>
              <w:rPr>
                <w:sz w:val="24"/>
                <w:szCs w:val="24"/>
              </w:rPr>
              <w:t>Swartz et al. (2012)</w:t>
            </w:r>
          </w:p>
        </w:tc>
        <w:tc>
          <w:tcPr>
            <w:tcW w:w="1728" w:type="dxa"/>
            <w:shd w:val="clear" w:color="auto" w:fill="auto"/>
            <w:tcMar>
              <w:top w:w="14" w:type="dxa"/>
              <w:left w:w="14" w:type="dxa"/>
              <w:bottom w:w="14" w:type="dxa"/>
              <w:right w:w="14" w:type="dxa"/>
            </w:tcMar>
            <w:vAlign w:val="center"/>
          </w:tcPr>
          <w:p w14:paraId="25EC4C9F" w14:textId="77777777" w:rsidR="00B9134A" w:rsidRDefault="00515A4A">
            <w:pPr>
              <w:widowControl w:val="0"/>
              <w:spacing w:line="240" w:lineRule="auto"/>
              <w:jc w:val="center"/>
              <w:rPr>
                <w:sz w:val="24"/>
                <w:szCs w:val="24"/>
              </w:rPr>
            </w:pPr>
            <w:r>
              <w:rPr>
                <w:sz w:val="24"/>
                <w:szCs w:val="24"/>
              </w:rPr>
              <w:t>27.1</w:t>
            </w:r>
          </w:p>
        </w:tc>
      </w:tr>
      <w:tr w:rsidR="00B9134A" w14:paraId="520EEADF" w14:textId="77777777" w:rsidTr="00DB3FFB">
        <w:trPr>
          <w:jc w:val="center"/>
        </w:trPr>
        <w:tc>
          <w:tcPr>
            <w:tcW w:w="2519" w:type="dxa"/>
            <w:shd w:val="clear" w:color="auto" w:fill="auto"/>
            <w:tcMar>
              <w:top w:w="14" w:type="dxa"/>
              <w:left w:w="14" w:type="dxa"/>
              <w:bottom w:w="14" w:type="dxa"/>
              <w:right w:w="14" w:type="dxa"/>
            </w:tcMar>
            <w:vAlign w:val="center"/>
          </w:tcPr>
          <w:p w14:paraId="57BFCB01" w14:textId="4A288B50" w:rsidR="00B9134A" w:rsidRDefault="00515A4A">
            <w:pPr>
              <w:widowControl w:val="0"/>
              <w:spacing w:line="240" w:lineRule="auto"/>
              <w:rPr>
                <w:sz w:val="24"/>
                <w:szCs w:val="24"/>
              </w:rPr>
            </w:pPr>
            <w:r>
              <w:rPr>
                <w:sz w:val="24"/>
                <w:szCs w:val="24"/>
              </w:rPr>
              <w:t>Clack et al. (2017)</w:t>
            </w:r>
          </w:p>
        </w:tc>
        <w:tc>
          <w:tcPr>
            <w:tcW w:w="1728" w:type="dxa"/>
            <w:shd w:val="clear" w:color="auto" w:fill="auto"/>
            <w:tcMar>
              <w:top w:w="14" w:type="dxa"/>
              <w:left w:w="14" w:type="dxa"/>
              <w:bottom w:w="14" w:type="dxa"/>
              <w:right w:w="14" w:type="dxa"/>
            </w:tcMar>
            <w:vAlign w:val="center"/>
          </w:tcPr>
          <w:p w14:paraId="73DBCB30" w14:textId="77777777" w:rsidR="00B9134A" w:rsidRDefault="00515A4A">
            <w:pPr>
              <w:widowControl w:val="0"/>
              <w:spacing w:line="240" w:lineRule="auto"/>
              <w:jc w:val="center"/>
              <w:rPr>
                <w:sz w:val="24"/>
                <w:szCs w:val="24"/>
              </w:rPr>
            </w:pPr>
            <w:r>
              <w:rPr>
                <w:sz w:val="24"/>
                <w:szCs w:val="24"/>
              </w:rPr>
              <w:t>67.7</w:t>
            </w:r>
          </w:p>
        </w:tc>
      </w:tr>
      <w:tr w:rsidR="00B9134A" w14:paraId="023CC2FA" w14:textId="77777777" w:rsidTr="00DB3FFB">
        <w:trPr>
          <w:jc w:val="center"/>
        </w:trPr>
        <w:tc>
          <w:tcPr>
            <w:tcW w:w="2519" w:type="dxa"/>
            <w:shd w:val="clear" w:color="auto" w:fill="auto"/>
            <w:tcMar>
              <w:top w:w="14" w:type="dxa"/>
              <w:left w:w="14" w:type="dxa"/>
              <w:bottom w:w="14" w:type="dxa"/>
              <w:right w:w="14" w:type="dxa"/>
            </w:tcMar>
            <w:vAlign w:val="center"/>
          </w:tcPr>
          <w:p w14:paraId="21553F5C" w14:textId="1075572E" w:rsidR="00B9134A" w:rsidRDefault="00515A4A">
            <w:pPr>
              <w:widowControl w:val="0"/>
              <w:spacing w:line="240" w:lineRule="auto"/>
              <w:rPr>
                <w:sz w:val="24"/>
                <w:szCs w:val="24"/>
              </w:rPr>
            </w:pPr>
            <w:r>
              <w:rPr>
                <w:sz w:val="24"/>
                <w:szCs w:val="24"/>
              </w:rPr>
              <w:t>Pardo et al. (2017)</w:t>
            </w:r>
          </w:p>
        </w:tc>
        <w:tc>
          <w:tcPr>
            <w:tcW w:w="1728" w:type="dxa"/>
            <w:shd w:val="clear" w:color="auto" w:fill="auto"/>
            <w:tcMar>
              <w:top w:w="14" w:type="dxa"/>
              <w:left w:w="14" w:type="dxa"/>
              <w:bottom w:w="14" w:type="dxa"/>
              <w:right w:w="14" w:type="dxa"/>
            </w:tcMar>
            <w:vAlign w:val="center"/>
          </w:tcPr>
          <w:p w14:paraId="5E6C77CC" w14:textId="77777777" w:rsidR="00B9134A" w:rsidRDefault="00515A4A">
            <w:pPr>
              <w:widowControl w:val="0"/>
              <w:spacing w:line="240" w:lineRule="auto"/>
              <w:jc w:val="center"/>
              <w:rPr>
                <w:sz w:val="24"/>
                <w:szCs w:val="24"/>
              </w:rPr>
            </w:pPr>
            <w:r>
              <w:rPr>
                <w:sz w:val="24"/>
                <w:szCs w:val="24"/>
              </w:rPr>
              <w:t>33.3</w:t>
            </w:r>
          </w:p>
        </w:tc>
      </w:tr>
      <w:tr w:rsidR="00B9134A" w14:paraId="13909930" w14:textId="77777777" w:rsidTr="00DB3FFB">
        <w:trPr>
          <w:jc w:val="center"/>
        </w:trPr>
        <w:tc>
          <w:tcPr>
            <w:tcW w:w="2519" w:type="dxa"/>
            <w:shd w:val="clear" w:color="auto" w:fill="auto"/>
            <w:tcMar>
              <w:top w:w="14" w:type="dxa"/>
              <w:left w:w="14" w:type="dxa"/>
              <w:bottom w:w="14" w:type="dxa"/>
              <w:right w:w="14" w:type="dxa"/>
            </w:tcMar>
            <w:vAlign w:val="center"/>
          </w:tcPr>
          <w:p w14:paraId="70109994" w14:textId="009E4566" w:rsidR="00B9134A" w:rsidRDefault="00515A4A">
            <w:pPr>
              <w:widowControl w:val="0"/>
              <w:spacing w:line="240" w:lineRule="auto"/>
              <w:rPr>
                <w:sz w:val="24"/>
                <w:szCs w:val="24"/>
              </w:rPr>
            </w:pPr>
            <w:r>
              <w:rPr>
                <w:sz w:val="24"/>
                <w:szCs w:val="24"/>
              </w:rPr>
              <w:t>Zhu et al. (2017)</w:t>
            </w:r>
          </w:p>
        </w:tc>
        <w:tc>
          <w:tcPr>
            <w:tcW w:w="1728" w:type="dxa"/>
            <w:shd w:val="clear" w:color="auto" w:fill="auto"/>
            <w:tcMar>
              <w:top w:w="14" w:type="dxa"/>
              <w:left w:w="14" w:type="dxa"/>
              <w:bottom w:w="14" w:type="dxa"/>
              <w:right w:w="14" w:type="dxa"/>
            </w:tcMar>
            <w:vAlign w:val="center"/>
          </w:tcPr>
          <w:p w14:paraId="47E0BBC7" w14:textId="77777777" w:rsidR="00B9134A" w:rsidRDefault="00515A4A">
            <w:pPr>
              <w:widowControl w:val="0"/>
              <w:spacing w:line="240" w:lineRule="auto"/>
              <w:jc w:val="center"/>
              <w:rPr>
                <w:sz w:val="24"/>
                <w:szCs w:val="24"/>
              </w:rPr>
            </w:pPr>
            <w:r>
              <w:rPr>
                <w:sz w:val="24"/>
                <w:szCs w:val="24"/>
              </w:rPr>
              <w:t>45.6</w:t>
            </w:r>
          </w:p>
        </w:tc>
      </w:tr>
      <w:tr w:rsidR="00B9134A" w14:paraId="5078ADFE" w14:textId="77777777" w:rsidTr="00DB3FFB">
        <w:trPr>
          <w:jc w:val="center"/>
        </w:trPr>
        <w:tc>
          <w:tcPr>
            <w:tcW w:w="2519" w:type="dxa"/>
            <w:tcBorders>
              <w:bottom w:val="single" w:sz="4" w:space="0" w:color="auto"/>
            </w:tcBorders>
            <w:shd w:val="clear" w:color="auto" w:fill="auto"/>
            <w:tcMar>
              <w:top w:w="14" w:type="dxa"/>
              <w:left w:w="14" w:type="dxa"/>
              <w:bottom w:w="14" w:type="dxa"/>
              <w:right w:w="14" w:type="dxa"/>
            </w:tcMar>
            <w:vAlign w:val="center"/>
          </w:tcPr>
          <w:p w14:paraId="2D517C63" w14:textId="77777777" w:rsidR="00B9134A" w:rsidRDefault="00B9134A">
            <w:pPr>
              <w:widowControl w:val="0"/>
              <w:spacing w:line="240" w:lineRule="auto"/>
              <w:rPr>
                <w:sz w:val="24"/>
                <w:szCs w:val="24"/>
              </w:rPr>
            </w:pPr>
          </w:p>
        </w:tc>
        <w:tc>
          <w:tcPr>
            <w:tcW w:w="1728" w:type="dxa"/>
            <w:tcBorders>
              <w:bottom w:val="single" w:sz="4" w:space="0" w:color="auto"/>
            </w:tcBorders>
            <w:shd w:val="clear" w:color="auto" w:fill="auto"/>
            <w:tcMar>
              <w:top w:w="14" w:type="dxa"/>
              <w:left w:w="14" w:type="dxa"/>
              <w:bottom w:w="14" w:type="dxa"/>
              <w:right w:w="14" w:type="dxa"/>
            </w:tcMar>
            <w:vAlign w:val="center"/>
          </w:tcPr>
          <w:p w14:paraId="2A1DB36A" w14:textId="77777777" w:rsidR="00B9134A" w:rsidRDefault="00B9134A">
            <w:pPr>
              <w:widowControl w:val="0"/>
              <w:spacing w:line="240" w:lineRule="auto"/>
              <w:jc w:val="center"/>
              <w:rPr>
                <w:sz w:val="24"/>
                <w:szCs w:val="24"/>
              </w:rPr>
            </w:pPr>
          </w:p>
        </w:tc>
      </w:tr>
      <w:tr w:rsidR="00B9134A" w14:paraId="438C4A8D" w14:textId="77777777" w:rsidTr="00DB3FFB">
        <w:trPr>
          <w:jc w:val="center"/>
        </w:trPr>
        <w:tc>
          <w:tcPr>
            <w:tcW w:w="2519" w:type="dxa"/>
            <w:tcBorders>
              <w:top w:val="single" w:sz="4" w:space="0" w:color="auto"/>
            </w:tcBorders>
            <w:shd w:val="clear" w:color="auto" w:fill="auto"/>
            <w:tcMar>
              <w:top w:w="14" w:type="dxa"/>
              <w:left w:w="14" w:type="dxa"/>
              <w:bottom w:w="14" w:type="dxa"/>
              <w:right w:w="14" w:type="dxa"/>
            </w:tcMar>
            <w:vAlign w:val="center"/>
          </w:tcPr>
          <w:p w14:paraId="40B7C3DD" w14:textId="77777777" w:rsidR="00B9134A" w:rsidRDefault="00515A4A">
            <w:pPr>
              <w:widowControl w:val="0"/>
              <w:spacing w:line="240" w:lineRule="auto"/>
              <w:rPr>
                <w:b/>
                <w:sz w:val="24"/>
                <w:szCs w:val="24"/>
              </w:rPr>
            </w:pPr>
            <w:r>
              <w:rPr>
                <w:b/>
                <w:sz w:val="24"/>
                <w:szCs w:val="24"/>
              </w:rPr>
              <w:t>Average</w:t>
            </w:r>
          </w:p>
        </w:tc>
        <w:tc>
          <w:tcPr>
            <w:tcW w:w="1728" w:type="dxa"/>
            <w:tcBorders>
              <w:top w:val="single" w:sz="4" w:space="0" w:color="auto"/>
            </w:tcBorders>
            <w:shd w:val="clear" w:color="auto" w:fill="auto"/>
            <w:tcMar>
              <w:top w:w="14" w:type="dxa"/>
              <w:left w:w="14" w:type="dxa"/>
              <w:bottom w:w="14" w:type="dxa"/>
              <w:right w:w="14" w:type="dxa"/>
            </w:tcMar>
            <w:vAlign w:val="center"/>
          </w:tcPr>
          <w:p w14:paraId="64E1BFE9" w14:textId="77777777" w:rsidR="00B9134A" w:rsidRDefault="00515A4A">
            <w:pPr>
              <w:widowControl w:val="0"/>
              <w:spacing w:line="240" w:lineRule="auto"/>
              <w:jc w:val="center"/>
              <w:rPr>
                <w:sz w:val="24"/>
                <w:szCs w:val="24"/>
              </w:rPr>
            </w:pPr>
            <w:r>
              <w:rPr>
                <w:sz w:val="24"/>
                <w:szCs w:val="24"/>
              </w:rPr>
              <w:t>39.7</w:t>
            </w:r>
          </w:p>
        </w:tc>
      </w:tr>
    </w:tbl>
    <w:p w14:paraId="7814D531" w14:textId="77777777" w:rsidR="00B9134A" w:rsidRDefault="00B9134A">
      <w:pPr>
        <w:spacing w:line="240" w:lineRule="auto"/>
        <w:ind w:left="-720" w:right="-720"/>
        <w:rPr>
          <w:sz w:val="24"/>
          <w:szCs w:val="24"/>
        </w:rPr>
      </w:pPr>
    </w:p>
    <w:p w14:paraId="09797FFF" w14:textId="43BB89D5" w:rsidR="00CD33AC" w:rsidRDefault="00515A4A" w:rsidP="00F80649">
      <w:pPr>
        <w:spacing w:line="240" w:lineRule="auto"/>
        <w:ind w:left="-720" w:right="-720"/>
        <w:jc w:val="both"/>
        <w:rPr>
          <w:sz w:val="24"/>
          <w:szCs w:val="24"/>
        </w:rPr>
      </w:pPr>
      <w:r>
        <w:rPr>
          <w:b/>
          <w:sz w:val="24"/>
          <w:szCs w:val="24"/>
        </w:rPr>
        <w:lastRenderedPageBreak/>
        <w:t xml:space="preserve">Table 4. </w:t>
      </w:r>
      <w:r>
        <w:rPr>
          <w:sz w:val="24"/>
          <w:szCs w:val="24"/>
        </w:rPr>
        <w:t>The average of average normalized Robinson-Foulds (nRF) distances is 39.7%. Thus, there are, on average, 39.7% different or missing bipartitions in the source trees compared to the supertree.</w:t>
      </w:r>
    </w:p>
    <w:p w14:paraId="0CA397A2" w14:textId="77777777" w:rsidR="00235489" w:rsidRDefault="00235489" w:rsidP="00F80649">
      <w:pPr>
        <w:spacing w:line="240" w:lineRule="auto"/>
        <w:ind w:left="-720" w:right="-720"/>
        <w:jc w:val="both"/>
        <w:rPr>
          <w:sz w:val="24"/>
          <w:szCs w:val="24"/>
        </w:rPr>
      </w:pPr>
    </w:p>
    <w:p w14:paraId="1530077F" w14:textId="77777777" w:rsidR="00F71EA7" w:rsidRDefault="00F71EA7" w:rsidP="00F71EA7">
      <w:pPr>
        <w:spacing w:line="240" w:lineRule="auto"/>
        <w:ind w:left="-720" w:right="-720"/>
        <w:rPr>
          <w:b/>
          <w:sz w:val="24"/>
          <w:szCs w:val="24"/>
        </w:rPr>
      </w:pPr>
      <w:r>
        <w:rPr>
          <w:b/>
          <w:sz w:val="24"/>
          <w:szCs w:val="24"/>
        </w:rPr>
        <w:t>2. Phylogeography</w:t>
      </w:r>
    </w:p>
    <w:p w14:paraId="6E9C4CE7" w14:textId="77777777" w:rsidR="00F71EA7" w:rsidRPr="00197329" w:rsidRDefault="00F71EA7" w:rsidP="00F71EA7">
      <w:pPr>
        <w:spacing w:line="240" w:lineRule="auto"/>
        <w:ind w:left="-720" w:right="-720"/>
        <w:rPr>
          <w:sz w:val="24"/>
          <w:szCs w:val="24"/>
        </w:rPr>
      </w:pPr>
    </w:p>
    <w:p w14:paraId="7D3F3BD7" w14:textId="77777777" w:rsidR="00F71EA7" w:rsidRDefault="00D726B9" w:rsidP="00F71EA7">
      <w:pPr>
        <w:spacing w:line="240" w:lineRule="auto"/>
        <w:ind w:left="-720" w:right="-720"/>
        <w:rPr>
          <w:i/>
          <w:sz w:val="24"/>
          <w:szCs w:val="24"/>
        </w:rPr>
      </w:pPr>
      <w:r>
        <w:rPr>
          <w:i/>
          <w:sz w:val="24"/>
          <w:szCs w:val="24"/>
        </w:rPr>
        <w:t>2</w:t>
      </w:r>
      <w:r w:rsidR="00F71EA7">
        <w:rPr>
          <w:i/>
          <w:sz w:val="24"/>
          <w:szCs w:val="24"/>
        </w:rPr>
        <w:t>.1. Data</w:t>
      </w:r>
    </w:p>
    <w:p w14:paraId="7DE7A61B" w14:textId="77777777" w:rsidR="00F71EA7" w:rsidRDefault="00F71EA7" w:rsidP="00F71EA7">
      <w:pPr>
        <w:spacing w:line="240" w:lineRule="auto"/>
        <w:ind w:left="-720" w:right="-720"/>
        <w:rPr>
          <w:sz w:val="24"/>
          <w:szCs w:val="24"/>
        </w:rPr>
      </w:pPr>
    </w:p>
    <w:p w14:paraId="3ADC5584" w14:textId="77777777" w:rsidR="00F71EA7" w:rsidRDefault="00D726B9" w:rsidP="00F71EA7">
      <w:pPr>
        <w:spacing w:line="240" w:lineRule="auto"/>
        <w:ind w:left="-720" w:right="-720"/>
        <w:rPr>
          <w:i/>
          <w:sz w:val="24"/>
          <w:szCs w:val="24"/>
        </w:rPr>
      </w:pPr>
      <w:r>
        <w:rPr>
          <w:i/>
          <w:sz w:val="24"/>
          <w:szCs w:val="24"/>
        </w:rPr>
        <w:t>2</w:t>
      </w:r>
      <w:r w:rsidR="00F71EA7">
        <w:rPr>
          <w:i/>
          <w:sz w:val="24"/>
          <w:szCs w:val="24"/>
        </w:rPr>
        <w:t xml:space="preserve">.1.1. </w:t>
      </w:r>
      <w:r>
        <w:rPr>
          <w:i/>
          <w:sz w:val="24"/>
          <w:szCs w:val="24"/>
        </w:rPr>
        <w:t>Paleocoordinate locations</w:t>
      </w:r>
    </w:p>
    <w:p w14:paraId="31C97E99" w14:textId="77777777" w:rsidR="0017330E" w:rsidRDefault="0017330E" w:rsidP="00F71EA7">
      <w:pPr>
        <w:spacing w:line="240" w:lineRule="auto"/>
        <w:ind w:left="-720" w:right="-720"/>
        <w:rPr>
          <w:sz w:val="24"/>
          <w:szCs w:val="24"/>
        </w:rPr>
      </w:pPr>
    </w:p>
    <w:p w14:paraId="1A0A7EAA" w14:textId="5AA1AAE6" w:rsidR="005069D4" w:rsidRDefault="00E316EF" w:rsidP="00A623EC">
      <w:pPr>
        <w:spacing w:line="240" w:lineRule="auto"/>
        <w:ind w:left="-720" w:right="-720" w:firstLine="720"/>
        <w:jc w:val="both"/>
        <w:rPr>
          <w:sz w:val="24"/>
          <w:szCs w:val="24"/>
        </w:rPr>
      </w:pPr>
      <w:r w:rsidRPr="00E316EF">
        <w:rPr>
          <w:sz w:val="24"/>
          <w:szCs w:val="24"/>
        </w:rPr>
        <w:t>We obtained paleocoordinate data (paleolatitude and paleolongitude) for 65 early tetrapodomorphs from the PBDB using the GPlates software setting (</w:t>
      </w:r>
      <w:hyperlink r:id="rId11" w:history="1">
        <w:r w:rsidR="00C236E6" w:rsidRPr="003D1345">
          <w:rPr>
            <w:rStyle w:val="Hyperlink"/>
            <w:sz w:val="24"/>
            <w:szCs w:val="24"/>
          </w:rPr>
          <w:t>https://gws.gplates.org/</w:t>
        </w:r>
      </w:hyperlink>
      <w:r w:rsidRPr="00E316EF">
        <w:rPr>
          <w:sz w:val="24"/>
          <w:szCs w:val="24"/>
        </w:rPr>
        <w:t xml:space="preserve">). For 16 taxa that did not have direct paleocoordinate data in the PBDB, we searched for the geologic formations and geographic regions, while encapsulating the time range, from which they were discovered and </w:t>
      </w:r>
      <w:r w:rsidR="00FE615F">
        <w:rPr>
          <w:sz w:val="24"/>
          <w:szCs w:val="24"/>
        </w:rPr>
        <w:t>averaged</w:t>
      </w:r>
      <w:r w:rsidRPr="00E316EF">
        <w:rPr>
          <w:sz w:val="24"/>
          <w:szCs w:val="24"/>
        </w:rPr>
        <w:t xml:space="preserve"> all valid tetrapodomorph occurrences from those formations and regions. If not the paleolocation of the formation entry given by the PBDB, we used the closest geographic location from where a publication stated the formation is located. Although not the precise location, a more-general geographic location (e.g. township, county, or country) should suffice for the global scale that we’re conducting analyses. Below is a table of the locations we used for each of the 16 taxa.</w:t>
      </w:r>
    </w:p>
    <w:p w14:paraId="1FA9F363" w14:textId="77777777" w:rsidR="004F1D0A" w:rsidRPr="005069D4" w:rsidRDefault="004F1D0A" w:rsidP="004F1D0A">
      <w:pPr>
        <w:spacing w:line="240" w:lineRule="auto"/>
        <w:ind w:left="-720" w:right="-720"/>
        <w:rPr>
          <w:sz w:val="24"/>
          <w:szCs w:val="24"/>
        </w:rPr>
      </w:pPr>
    </w:p>
    <w:tbl>
      <w:tblPr>
        <w:tblW w:w="10890" w:type="dxa"/>
        <w:jc w:val="center"/>
        <w:tblCellMar>
          <w:top w:w="15" w:type="dxa"/>
          <w:left w:w="15" w:type="dxa"/>
          <w:bottom w:w="15" w:type="dxa"/>
          <w:right w:w="15" w:type="dxa"/>
        </w:tblCellMar>
        <w:tblLook w:val="04A0" w:firstRow="1" w:lastRow="0" w:firstColumn="1" w:lastColumn="0" w:noHBand="0" w:noVBand="1"/>
      </w:tblPr>
      <w:tblGrid>
        <w:gridCol w:w="2160"/>
        <w:gridCol w:w="3336"/>
        <w:gridCol w:w="2424"/>
        <w:gridCol w:w="2970"/>
      </w:tblGrid>
      <w:tr w:rsidR="005069D4" w:rsidRPr="005069D4" w14:paraId="1BE6B95E" w14:textId="77777777" w:rsidTr="00E30B8F">
        <w:trPr>
          <w:jc w:val="center"/>
        </w:trPr>
        <w:tc>
          <w:tcPr>
            <w:tcW w:w="2160" w:type="dxa"/>
            <w:tcBorders>
              <w:bottom w:val="single" w:sz="4" w:space="0" w:color="auto"/>
            </w:tcBorders>
            <w:tcMar>
              <w:top w:w="14" w:type="dxa"/>
              <w:left w:w="14" w:type="dxa"/>
              <w:bottom w:w="14" w:type="dxa"/>
              <w:right w:w="14" w:type="dxa"/>
            </w:tcMar>
            <w:vAlign w:val="bottom"/>
            <w:hideMark/>
          </w:tcPr>
          <w:p w14:paraId="55EAD636"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b/>
                <w:bCs/>
                <w:color w:val="000000"/>
                <w:sz w:val="24"/>
                <w:szCs w:val="24"/>
                <w:lang w:val="en-US"/>
              </w:rPr>
              <w:t>Taxon</w:t>
            </w:r>
          </w:p>
        </w:tc>
        <w:tc>
          <w:tcPr>
            <w:tcW w:w="3336" w:type="dxa"/>
            <w:tcBorders>
              <w:bottom w:val="single" w:sz="4" w:space="0" w:color="auto"/>
            </w:tcBorders>
            <w:tcMar>
              <w:top w:w="14" w:type="dxa"/>
              <w:left w:w="14" w:type="dxa"/>
              <w:bottom w:w="14" w:type="dxa"/>
              <w:right w:w="14" w:type="dxa"/>
            </w:tcMar>
            <w:vAlign w:val="bottom"/>
            <w:hideMark/>
          </w:tcPr>
          <w:p w14:paraId="2D28A6C4" w14:textId="77777777" w:rsidR="005069D4" w:rsidRPr="005069D4" w:rsidRDefault="005069D4" w:rsidP="00673554">
            <w:pPr>
              <w:spacing w:line="240" w:lineRule="auto"/>
              <w:rPr>
                <w:rFonts w:ascii="Times New Roman" w:eastAsia="Times New Roman" w:hAnsi="Times New Roman" w:cs="Times New Roman"/>
                <w:sz w:val="24"/>
                <w:szCs w:val="24"/>
                <w:lang w:val="en-US"/>
              </w:rPr>
            </w:pPr>
            <w:r w:rsidRPr="005069D4">
              <w:rPr>
                <w:rFonts w:eastAsia="Times New Roman"/>
                <w:b/>
                <w:bCs/>
                <w:color w:val="000000"/>
                <w:sz w:val="24"/>
                <w:szCs w:val="24"/>
                <w:lang w:val="en-US"/>
              </w:rPr>
              <w:t>Paleolocation source</w:t>
            </w:r>
          </w:p>
        </w:tc>
        <w:tc>
          <w:tcPr>
            <w:tcW w:w="2424" w:type="dxa"/>
            <w:tcBorders>
              <w:bottom w:val="single" w:sz="4" w:space="0" w:color="auto"/>
            </w:tcBorders>
            <w:tcMar>
              <w:top w:w="14" w:type="dxa"/>
              <w:left w:w="14" w:type="dxa"/>
              <w:bottom w:w="14" w:type="dxa"/>
              <w:right w:w="14" w:type="dxa"/>
            </w:tcMar>
            <w:vAlign w:val="bottom"/>
            <w:hideMark/>
          </w:tcPr>
          <w:p w14:paraId="0B927C2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b/>
                <w:bCs/>
                <w:color w:val="000000"/>
                <w:sz w:val="24"/>
                <w:szCs w:val="24"/>
                <w:lang w:val="en-US"/>
              </w:rPr>
              <w:t>Reference</w:t>
            </w:r>
          </w:p>
        </w:tc>
        <w:tc>
          <w:tcPr>
            <w:tcW w:w="2970" w:type="dxa"/>
            <w:tcBorders>
              <w:bottom w:val="single" w:sz="4" w:space="0" w:color="auto"/>
            </w:tcBorders>
            <w:tcMar>
              <w:top w:w="14" w:type="dxa"/>
              <w:left w:w="14" w:type="dxa"/>
              <w:bottom w:w="14" w:type="dxa"/>
              <w:right w:w="14" w:type="dxa"/>
            </w:tcMar>
            <w:vAlign w:val="bottom"/>
            <w:hideMark/>
          </w:tcPr>
          <w:p w14:paraId="0DB2B56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b/>
                <w:bCs/>
                <w:color w:val="000000"/>
                <w:sz w:val="24"/>
                <w:szCs w:val="24"/>
                <w:lang w:val="en-US"/>
              </w:rPr>
              <w:t>Notes</w:t>
            </w:r>
          </w:p>
        </w:tc>
      </w:tr>
      <w:tr w:rsidR="005069D4" w:rsidRPr="005069D4" w14:paraId="25CD883E" w14:textId="77777777" w:rsidTr="00E30B8F">
        <w:trPr>
          <w:jc w:val="center"/>
        </w:trPr>
        <w:tc>
          <w:tcPr>
            <w:tcW w:w="2160" w:type="dxa"/>
            <w:tcBorders>
              <w:top w:val="single" w:sz="4" w:space="0" w:color="auto"/>
            </w:tcBorders>
            <w:tcMar>
              <w:top w:w="14" w:type="dxa"/>
              <w:left w:w="14" w:type="dxa"/>
              <w:bottom w:w="14" w:type="dxa"/>
              <w:right w:w="14" w:type="dxa"/>
            </w:tcMar>
            <w:hideMark/>
          </w:tcPr>
          <w:p w14:paraId="7D620969"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c>
          <w:tcPr>
            <w:tcW w:w="3336" w:type="dxa"/>
            <w:tcBorders>
              <w:top w:val="single" w:sz="4" w:space="0" w:color="auto"/>
            </w:tcBorders>
            <w:tcMar>
              <w:top w:w="14" w:type="dxa"/>
              <w:left w:w="14" w:type="dxa"/>
              <w:bottom w:w="14" w:type="dxa"/>
              <w:right w:w="14" w:type="dxa"/>
            </w:tcMar>
            <w:hideMark/>
          </w:tcPr>
          <w:p w14:paraId="350FFF2D"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c>
          <w:tcPr>
            <w:tcW w:w="2424" w:type="dxa"/>
            <w:tcBorders>
              <w:top w:val="single" w:sz="4" w:space="0" w:color="auto"/>
            </w:tcBorders>
            <w:tcMar>
              <w:top w:w="14" w:type="dxa"/>
              <w:left w:w="14" w:type="dxa"/>
              <w:bottom w:w="14" w:type="dxa"/>
              <w:right w:w="14" w:type="dxa"/>
            </w:tcMar>
            <w:hideMark/>
          </w:tcPr>
          <w:p w14:paraId="41BD28E8"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c>
          <w:tcPr>
            <w:tcW w:w="2970" w:type="dxa"/>
            <w:tcBorders>
              <w:top w:val="single" w:sz="4" w:space="0" w:color="auto"/>
            </w:tcBorders>
            <w:tcMar>
              <w:top w:w="14" w:type="dxa"/>
              <w:left w:w="14" w:type="dxa"/>
              <w:bottom w:w="14" w:type="dxa"/>
              <w:right w:w="14" w:type="dxa"/>
            </w:tcMar>
            <w:hideMark/>
          </w:tcPr>
          <w:p w14:paraId="10D711AB"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60C9071B" w14:textId="77777777" w:rsidTr="00E30B8F">
        <w:trPr>
          <w:jc w:val="center"/>
        </w:trPr>
        <w:tc>
          <w:tcPr>
            <w:tcW w:w="2160" w:type="dxa"/>
            <w:tcMar>
              <w:top w:w="14" w:type="dxa"/>
              <w:left w:w="14" w:type="dxa"/>
              <w:bottom w:w="14" w:type="dxa"/>
              <w:right w:w="14" w:type="dxa"/>
            </w:tcMar>
            <w:hideMark/>
          </w:tcPr>
          <w:p w14:paraId="58F07210"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Acanthostega</w:t>
            </w:r>
          </w:p>
        </w:tc>
        <w:tc>
          <w:tcPr>
            <w:tcW w:w="3336" w:type="dxa"/>
            <w:tcMar>
              <w:top w:w="14" w:type="dxa"/>
              <w:left w:w="14" w:type="dxa"/>
              <w:bottom w:w="14" w:type="dxa"/>
              <w:right w:w="14" w:type="dxa"/>
            </w:tcMar>
            <w:hideMark/>
          </w:tcPr>
          <w:p w14:paraId="1B54AADA"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1A2B3B46"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078DAA40"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474BBB37" w14:textId="77777777" w:rsidTr="00E30B8F">
        <w:trPr>
          <w:jc w:val="center"/>
        </w:trPr>
        <w:tc>
          <w:tcPr>
            <w:tcW w:w="2160" w:type="dxa"/>
            <w:tcMar>
              <w:top w:w="14" w:type="dxa"/>
              <w:left w:w="14" w:type="dxa"/>
              <w:bottom w:w="14" w:type="dxa"/>
              <w:right w:w="14" w:type="dxa"/>
            </w:tcMar>
            <w:hideMark/>
          </w:tcPr>
          <w:p w14:paraId="1B2276F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Archeria</w:t>
            </w:r>
          </w:p>
        </w:tc>
        <w:tc>
          <w:tcPr>
            <w:tcW w:w="3336" w:type="dxa"/>
            <w:tcMar>
              <w:top w:w="14" w:type="dxa"/>
              <w:left w:w="14" w:type="dxa"/>
              <w:bottom w:w="14" w:type="dxa"/>
              <w:right w:w="14" w:type="dxa"/>
            </w:tcMar>
            <w:hideMark/>
          </w:tcPr>
          <w:p w14:paraId="1439D71E"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09FE4C07"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7BB76FDF"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7536B4E7" w14:textId="77777777" w:rsidTr="00E30B8F">
        <w:trPr>
          <w:jc w:val="center"/>
        </w:trPr>
        <w:tc>
          <w:tcPr>
            <w:tcW w:w="2160" w:type="dxa"/>
            <w:tcMar>
              <w:top w:w="14" w:type="dxa"/>
              <w:left w:w="14" w:type="dxa"/>
              <w:bottom w:w="14" w:type="dxa"/>
              <w:right w:w="14" w:type="dxa"/>
            </w:tcMar>
            <w:hideMark/>
          </w:tcPr>
          <w:p w14:paraId="3F5A1AE7"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Aytonerpeton</w:t>
            </w:r>
          </w:p>
        </w:tc>
        <w:tc>
          <w:tcPr>
            <w:tcW w:w="3336" w:type="dxa"/>
            <w:tcMar>
              <w:top w:w="14" w:type="dxa"/>
              <w:left w:w="14" w:type="dxa"/>
              <w:bottom w:w="14" w:type="dxa"/>
              <w:right w:w="14" w:type="dxa"/>
            </w:tcMar>
            <w:hideMark/>
          </w:tcPr>
          <w:p w14:paraId="7EC6D54C"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2CF1CC7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533D641E"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4421790F" w14:textId="77777777" w:rsidTr="00E30B8F">
        <w:trPr>
          <w:jc w:val="center"/>
        </w:trPr>
        <w:tc>
          <w:tcPr>
            <w:tcW w:w="2160" w:type="dxa"/>
            <w:tcMar>
              <w:top w:w="14" w:type="dxa"/>
              <w:left w:w="14" w:type="dxa"/>
              <w:bottom w:w="14" w:type="dxa"/>
              <w:right w:w="14" w:type="dxa"/>
            </w:tcMar>
            <w:hideMark/>
          </w:tcPr>
          <w:p w14:paraId="4EC6F23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Balanerpeton</w:t>
            </w:r>
          </w:p>
        </w:tc>
        <w:tc>
          <w:tcPr>
            <w:tcW w:w="3336" w:type="dxa"/>
            <w:tcMar>
              <w:top w:w="14" w:type="dxa"/>
              <w:left w:w="14" w:type="dxa"/>
              <w:bottom w:w="14" w:type="dxa"/>
              <w:right w:w="14" w:type="dxa"/>
            </w:tcMar>
            <w:hideMark/>
          </w:tcPr>
          <w:p w14:paraId="4147CC6D"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7A7A4943"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40597D1C"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12DF99BC" w14:textId="77777777" w:rsidTr="00E30B8F">
        <w:trPr>
          <w:jc w:val="center"/>
        </w:trPr>
        <w:tc>
          <w:tcPr>
            <w:tcW w:w="2160" w:type="dxa"/>
            <w:tcMar>
              <w:top w:w="14" w:type="dxa"/>
              <w:left w:w="14" w:type="dxa"/>
              <w:bottom w:w="14" w:type="dxa"/>
              <w:right w:w="14" w:type="dxa"/>
            </w:tcMar>
            <w:hideMark/>
          </w:tcPr>
          <w:p w14:paraId="532DFEC7"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Baphetes</w:t>
            </w:r>
          </w:p>
        </w:tc>
        <w:tc>
          <w:tcPr>
            <w:tcW w:w="3336" w:type="dxa"/>
            <w:tcMar>
              <w:top w:w="14" w:type="dxa"/>
              <w:left w:w="14" w:type="dxa"/>
              <w:bottom w:w="14" w:type="dxa"/>
              <w:right w:w="14" w:type="dxa"/>
            </w:tcMar>
            <w:hideMark/>
          </w:tcPr>
          <w:p w14:paraId="2693F954"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15D0C79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05867914"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740AE865" w14:textId="77777777" w:rsidTr="00E30B8F">
        <w:trPr>
          <w:jc w:val="center"/>
        </w:trPr>
        <w:tc>
          <w:tcPr>
            <w:tcW w:w="2160" w:type="dxa"/>
            <w:tcMar>
              <w:top w:w="14" w:type="dxa"/>
              <w:left w:w="14" w:type="dxa"/>
              <w:bottom w:w="14" w:type="dxa"/>
              <w:right w:w="14" w:type="dxa"/>
            </w:tcMar>
            <w:hideMark/>
          </w:tcPr>
          <w:p w14:paraId="27196DE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Barameda</w:t>
            </w:r>
          </w:p>
        </w:tc>
        <w:tc>
          <w:tcPr>
            <w:tcW w:w="3336" w:type="dxa"/>
            <w:tcMar>
              <w:top w:w="14" w:type="dxa"/>
              <w:left w:w="14" w:type="dxa"/>
              <w:bottom w:w="14" w:type="dxa"/>
              <w:right w:w="14" w:type="dxa"/>
            </w:tcMar>
            <w:hideMark/>
          </w:tcPr>
          <w:p w14:paraId="15992D81"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30735C6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54AC60D0"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357F0E06" w14:textId="77777777" w:rsidTr="00E30B8F">
        <w:trPr>
          <w:jc w:val="center"/>
        </w:trPr>
        <w:tc>
          <w:tcPr>
            <w:tcW w:w="2160" w:type="dxa"/>
            <w:tcMar>
              <w:top w:w="14" w:type="dxa"/>
              <w:left w:w="14" w:type="dxa"/>
              <w:bottom w:w="14" w:type="dxa"/>
              <w:right w:w="14" w:type="dxa"/>
            </w:tcMar>
            <w:hideMark/>
          </w:tcPr>
          <w:p w14:paraId="61826CEA"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Beelarongia</w:t>
            </w:r>
          </w:p>
        </w:tc>
        <w:tc>
          <w:tcPr>
            <w:tcW w:w="3336" w:type="dxa"/>
            <w:tcMar>
              <w:top w:w="14" w:type="dxa"/>
              <w:left w:w="14" w:type="dxa"/>
              <w:bottom w:w="14" w:type="dxa"/>
              <w:right w:w="14" w:type="dxa"/>
            </w:tcMar>
            <w:hideMark/>
          </w:tcPr>
          <w:p w14:paraId="63994185"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Avon River Group</w:t>
            </w:r>
          </w:p>
        </w:tc>
        <w:tc>
          <w:tcPr>
            <w:tcW w:w="2424" w:type="dxa"/>
            <w:tcMar>
              <w:top w:w="14" w:type="dxa"/>
              <w:left w:w="14" w:type="dxa"/>
              <w:bottom w:w="14" w:type="dxa"/>
              <w:right w:w="14" w:type="dxa"/>
            </w:tcMar>
            <w:hideMark/>
          </w:tcPr>
          <w:p w14:paraId="09737678"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2D948355"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73C3DAEC" w14:textId="77777777" w:rsidTr="00E30B8F">
        <w:trPr>
          <w:jc w:val="center"/>
        </w:trPr>
        <w:tc>
          <w:tcPr>
            <w:tcW w:w="2160" w:type="dxa"/>
            <w:tcMar>
              <w:top w:w="14" w:type="dxa"/>
              <w:left w:w="14" w:type="dxa"/>
              <w:bottom w:w="14" w:type="dxa"/>
              <w:right w:w="14" w:type="dxa"/>
            </w:tcMar>
            <w:hideMark/>
          </w:tcPr>
          <w:p w14:paraId="6649D438"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Cabonnichthys</w:t>
            </w:r>
          </w:p>
        </w:tc>
        <w:tc>
          <w:tcPr>
            <w:tcW w:w="3336" w:type="dxa"/>
            <w:tcMar>
              <w:top w:w="14" w:type="dxa"/>
              <w:left w:w="14" w:type="dxa"/>
              <w:bottom w:w="14" w:type="dxa"/>
              <w:right w:w="14" w:type="dxa"/>
            </w:tcMar>
            <w:hideMark/>
          </w:tcPr>
          <w:p w14:paraId="395F5298"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New South Wales</w:t>
            </w:r>
          </w:p>
        </w:tc>
        <w:tc>
          <w:tcPr>
            <w:tcW w:w="2424" w:type="dxa"/>
            <w:tcMar>
              <w:top w:w="14" w:type="dxa"/>
              <w:left w:w="14" w:type="dxa"/>
              <w:bottom w:w="14" w:type="dxa"/>
              <w:right w:w="14" w:type="dxa"/>
            </w:tcMar>
            <w:hideMark/>
          </w:tcPr>
          <w:p w14:paraId="18F05A6D"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Long et al. (2018)</w:t>
            </w:r>
          </w:p>
        </w:tc>
        <w:tc>
          <w:tcPr>
            <w:tcW w:w="2970" w:type="dxa"/>
            <w:tcMar>
              <w:top w:w="14" w:type="dxa"/>
              <w:left w:w="14" w:type="dxa"/>
              <w:bottom w:w="14" w:type="dxa"/>
              <w:right w:w="14" w:type="dxa"/>
            </w:tcMar>
            <w:hideMark/>
          </w:tcPr>
          <w:p w14:paraId="57C9CCD5"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7433421C" w14:textId="77777777" w:rsidTr="00E30B8F">
        <w:trPr>
          <w:jc w:val="center"/>
        </w:trPr>
        <w:tc>
          <w:tcPr>
            <w:tcW w:w="2160" w:type="dxa"/>
            <w:tcMar>
              <w:top w:w="14" w:type="dxa"/>
              <w:left w:w="14" w:type="dxa"/>
              <w:bottom w:w="14" w:type="dxa"/>
              <w:right w:w="14" w:type="dxa"/>
            </w:tcMar>
            <w:hideMark/>
          </w:tcPr>
          <w:p w14:paraId="3BB27DE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Caerorhachis</w:t>
            </w:r>
          </w:p>
        </w:tc>
        <w:tc>
          <w:tcPr>
            <w:tcW w:w="3336" w:type="dxa"/>
            <w:tcMar>
              <w:top w:w="14" w:type="dxa"/>
              <w:left w:w="14" w:type="dxa"/>
              <w:bottom w:w="14" w:type="dxa"/>
              <w:right w:w="14" w:type="dxa"/>
            </w:tcMar>
            <w:hideMark/>
          </w:tcPr>
          <w:p w14:paraId="4993FB2D"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4D17D067"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25A2DE34"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4D7623FA" w14:textId="77777777" w:rsidTr="00E30B8F">
        <w:trPr>
          <w:jc w:val="center"/>
        </w:trPr>
        <w:tc>
          <w:tcPr>
            <w:tcW w:w="2160" w:type="dxa"/>
            <w:tcMar>
              <w:top w:w="14" w:type="dxa"/>
              <w:left w:w="14" w:type="dxa"/>
              <w:bottom w:w="14" w:type="dxa"/>
              <w:right w:w="14" w:type="dxa"/>
            </w:tcMar>
            <w:hideMark/>
          </w:tcPr>
          <w:p w14:paraId="6D7C287A"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Canowindra</w:t>
            </w:r>
          </w:p>
        </w:tc>
        <w:tc>
          <w:tcPr>
            <w:tcW w:w="3336" w:type="dxa"/>
            <w:tcMar>
              <w:top w:w="14" w:type="dxa"/>
              <w:left w:w="14" w:type="dxa"/>
              <w:bottom w:w="14" w:type="dxa"/>
              <w:right w:w="14" w:type="dxa"/>
            </w:tcMar>
            <w:hideMark/>
          </w:tcPr>
          <w:p w14:paraId="4F29B759"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New South Wales</w:t>
            </w:r>
          </w:p>
        </w:tc>
        <w:tc>
          <w:tcPr>
            <w:tcW w:w="2424" w:type="dxa"/>
            <w:tcMar>
              <w:top w:w="14" w:type="dxa"/>
              <w:left w:w="14" w:type="dxa"/>
              <w:bottom w:w="14" w:type="dxa"/>
              <w:right w:w="14" w:type="dxa"/>
            </w:tcMar>
            <w:hideMark/>
          </w:tcPr>
          <w:p w14:paraId="0E6BA1E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Long et al. (2018)</w:t>
            </w:r>
          </w:p>
        </w:tc>
        <w:tc>
          <w:tcPr>
            <w:tcW w:w="2970" w:type="dxa"/>
            <w:tcMar>
              <w:top w:w="14" w:type="dxa"/>
              <w:left w:w="14" w:type="dxa"/>
              <w:bottom w:w="14" w:type="dxa"/>
              <w:right w:w="14" w:type="dxa"/>
            </w:tcMar>
            <w:hideMark/>
          </w:tcPr>
          <w:p w14:paraId="522E18B1"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0900098E" w14:textId="77777777" w:rsidTr="00E30B8F">
        <w:trPr>
          <w:jc w:val="center"/>
        </w:trPr>
        <w:tc>
          <w:tcPr>
            <w:tcW w:w="2160" w:type="dxa"/>
            <w:tcMar>
              <w:top w:w="14" w:type="dxa"/>
              <w:left w:w="14" w:type="dxa"/>
              <w:bottom w:w="14" w:type="dxa"/>
              <w:right w:w="14" w:type="dxa"/>
            </w:tcMar>
            <w:hideMark/>
          </w:tcPr>
          <w:p w14:paraId="484F1A5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Cladarosymblema</w:t>
            </w:r>
          </w:p>
        </w:tc>
        <w:tc>
          <w:tcPr>
            <w:tcW w:w="3336" w:type="dxa"/>
            <w:tcMar>
              <w:top w:w="14" w:type="dxa"/>
              <w:left w:w="14" w:type="dxa"/>
              <w:bottom w:w="14" w:type="dxa"/>
              <w:right w:w="14" w:type="dxa"/>
            </w:tcMar>
            <w:hideMark/>
          </w:tcPr>
          <w:p w14:paraId="1DB16FDE"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Queensland</w:t>
            </w:r>
          </w:p>
        </w:tc>
        <w:tc>
          <w:tcPr>
            <w:tcW w:w="2424" w:type="dxa"/>
            <w:tcMar>
              <w:top w:w="14" w:type="dxa"/>
              <w:left w:w="14" w:type="dxa"/>
              <w:bottom w:w="14" w:type="dxa"/>
              <w:right w:w="14" w:type="dxa"/>
            </w:tcMar>
            <w:hideMark/>
          </w:tcPr>
          <w:p w14:paraId="3B1D5457"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Long et al. (2018)</w:t>
            </w:r>
          </w:p>
        </w:tc>
        <w:tc>
          <w:tcPr>
            <w:tcW w:w="2970" w:type="dxa"/>
            <w:tcMar>
              <w:top w:w="14" w:type="dxa"/>
              <w:left w:w="14" w:type="dxa"/>
              <w:bottom w:w="14" w:type="dxa"/>
              <w:right w:w="14" w:type="dxa"/>
            </w:tcMar>
            <w:hideMark/>
          </w:tcPr>
          <w:p w14:paraId="6F396C63"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7E0E4C92" w14:textId="77777777" w:rsidTr="00E30B8F">
        <w:trPr>
          <w:jc w:val="center"/>
        </w:trPr>
        <w:tc>
          <w:tcPr>
            <w:tcW w:w="2160" w:type="dxa"/>
            <w:tcMar>
              <w:top w:w="14" w:type="dxa"/>
              <w:left w:w="14" w:type="dxa"/>
              <w:bottom w:w="14" w:type="dxa"/>
              <w:right w:w="14" w:type="dxa"/>
            </w:tcMar>
            <w:hideMark/>
          </w:tcPr>
          <w:p w14:paraId="617B3C2A"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Coloraderpeton</w:t>
            </w:r>
          </w:p>
        </w:tc>
        <w:tc>
          <w:tcPr>
            <w:tcW w:w="3336" w:type="dxa"/>
            <w:tcMar>
              <w:top w:w="14" w:type="dxa"/>
              <w:left w:w="14" w:type="dxa"/>
              <w:bottom w:w="14" w:type="dxa"/>
              <w:right w:w="14" w:type="dxa"/>
            </w:tcMar>
            <w:hideMark/>
          </w:tcPr>
          <w:p w14:paraId="4FBFFE35"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13882720"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6951B15E"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0FF9342D" w14:textId="77777777" w:rsidTr="00E30B8F">
        <w:trPr>
          <w:jc w:val="center"/>
        </w:trPr>
        <w:tc>
          <w:tcPr>
            <w:tcW w:w="2160" w:type="dxa"/>
            <w:tcMar>
              <w:top w:w="14" w:type="dxa"/>
              <w:left w:w="14" w:type="dxa"/>
              <w:bottom w:w="14" w:type="dxa"/>
              <w:right w:w="14" w:type="dxa"/>
            </w:tcMar>
            <w:hideMark/>
          </w:tcPr>
          <w:p w14:paraId="059C6CB0"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Colosteus</w:t>
            </w:r>
          </w:p>
        </w:tc>
        <w:tc>
          <w:tcPr>
            <w:tcW w:w="3336" w:type="dxa"/>
            <w:tcMar>
              <w:top w:w="14" w:type="dxa"/>
              <w:left w:w="14" w:type="dxa"/>
              <w:bottom w:w="14" w:type="dxa"/>
              <w:right w:w="14" w:type="dxa"/>
            </w:tcMar>
            <w:hideMark/>
          </w:tcPr>
          <w:p w14:paraId="5D0241ED"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3AA7FE7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59D9B4C8"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3008927B" w14:textId="77777777" w:rsidTr="00E30B8F">
        <w:trPr>
          <w:jc w:val="center"/>
        </w:trPr>
        <w:tc>
          <w:tcPr>
            <w:tcW w:w="2160" w:type="dxa"/>
            <w:tcMar>
              <w:top w:w="14" w:type="dxa"/>
              <w:left w:w="14" w:type="dxa"/>
              <w:bottom w:w="14" w:type="dxa"/>
              <w:right w:w="14" w:type="dxa"/>
            </w:tcMar>
            <w:hideMark/>
          </w:tcPr>
          <w:p w14:paraId="66535BD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Crassigyrinus</w:t>
            </w:r>
          </w:p>
        </w:tc>
        <w:tc>
          <w:tcPr>
            <w:tcW w:w="3336" w:type="dxa"/>
            <w:tcMar>
              <w:top w:w="14" w:type="dxa"/>
              <w:left w:w="14" w:type="dxa"/>
              <w:bottom w:w="14" w:type="dxa"/>
              <w:right w:w="14" w:type="dxa"/>
            </w:tcMar>
            <w:hideMark/>
          </w:tcPr>
          <w:p w14:paraId="26F646FB"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510DCDCB"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199CD0F2"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5DC56ABC" w14:textId="77777777" w:rsidTr="00E30B8F">
        <w:trPr>
          <w:jc w:val="center"/>
        </w:trPr>
        <w:tc>
          <w:tcPr>
            <w:tcW w:w="2160" w:type="dxa"/>
            <w:tcMar>
              <w:top w:w="14" w:type="dxa"/>
              <w:left w:w="14" w:type="dxa"/>
              <w:bottom w:w="14" w:type="dxa"/>
              <w:right w:w="14" w:type="dxa"/>
            </w:tcMar>
            <w:hideMark/>
          </w:tcPr>
          <w:p w14:paraId="53E845D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Dendrerpeton</w:t>
            </w:r>
          </w:p>
        </w:tc>
        <w:tc>
          <w:tcPr>
            <w:tcW w:w="3336" w:type="dxa"/>
            <w:tcMar>
              <w:top w:w="14" w:type="dxa"/>
              <w:left w:w="14" w:type="dxa"/>
              <w:bottom w:w="14" w:type="dxa"/>
              <w:right w:w="14" w:type="dxa"/>
            </w:tcMar>
            <w:hideMark/>
          </w:tcPr>
          <w:p w14:paraId="10CCE636"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1FA85E9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194095F4"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31B633C3" w14:textId="77777777" w:rsidTr="00E30B8F">
        <w:trPr>
          <w:jc w:val="center"/>
        </w:trPr>
        <w:tc>
          <w:tcPr>
            <w:tcW w:w="2160" w:type="dxa"/>
            <w:tcMar>
              <w:top w:w="14" w:type="dxa"/>
              <w:left w:w="14" w:type="dxa"/>
              <w:bottom w:w="14" w:type="dxa"/>
              <w:right w:w="14" w:type="dxa"/>
            </w:tcMar>
            <w:hideMark/>
          </w:tcPr>
          <w:p w14:paraId="799C97D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Diploradus</w:t>
            </w:r>
          </w:p>
        </w:tc>
        <w:tc>
          <w:tcPr>
            <w:tcW w:w="3336" w:type="dxa"/>
            <w:tcMar>
              <w:top w:w="14" w:type="dxa"/>
              <w:left w:w="14" w:type="dxa"/>
              <w:bottom w:w="14" w:type="dxa"/>
              <w:right w:w="14" w:type="dxa"/>
            </w:tcMar>
            <w:hideMark/>
          </w:tcPr>
          <w:p w14:paraId="077B1D3B"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191D246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0E0A06DE"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2970519B" w14:textId="77777777" w:rsidTr="00E30B8F">
        <w:trPr>
          <w:jc w:val="center"/>
        </w:trPr>
        <w:tc>
          <w:tcPr>
            <w:tcW w:w="2160" w:type="dxa"/>
            <w:tcMar>
              <w:top w:w="14" w:type="dxa"/>
              <w:left w:w="14" w:type="dxa"/>
              <w:bottom w:w="14" w:type="dxa"/>
              <w:right w:w="14" w:type="dxa"/>
            </w:tcMar>
            <w:hideMark/>
          </w:tcPr>
          <w:p w14:paraId="35EC93C3"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Doragnathus</w:t>
            </w:r>
          </w:p>
        </w:tc>
        <w:tc>
          <w:tcPr>
            <w:tcW w:w="3336" w:type="dxa"/>
            <w:tcMar>
              <w:top w:w="14" w:type="dxa"/>
              <w:left w:w="14" w:type="dxa"/>
              <w:bottom w:w="14" w:type="dxa"/>
              <w:right w:w="14" w:type="dxa"/>
            </w:tcMar>
            <w:hideMark/>
          </w:tcPr>
          <w:p w14:paraId="4FED6419"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6125FF20"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09B96BFC"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080A9515" w14:textId="77777777" w:rsidTr="00E30B8F">
        <w:trPr>
          <w:jc w:val="center"/>
        </w:trPr>
        <w:tc>
          <w:tcPr>
            <w:tcW w:w="2160" w:type="dxa"/>
            <w:tcMar>
              <w:top w:w="14" w:type="dxa"/>
              <w:left w:w="14" w:type="dxa"/>
              <w:bottom w:w="14" w:type="dxa"/>
              <w:right w:w="14" w:type="dxa"/>
            </w:tcMar>
            <w:hideMark/>
          </w:tcPr>
          <w:p w14:paraId="54F75D7B"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Ectosteorhachis</w:t>
            </w:r>
          </w:p>
        </w:tc>
        <w:tc>
          <w:tcPr>
            <w:tcW w:w="3336" w:type="dxa"/>
            <w:tcMar>
              <w:top w:w="14" w:type="dxa"/>
              <w:left w:w="14" w:type="dxa"/>
              <w:bottom w:w="14" w:type="dxa"/>
              <w:right w:w="14" w:type="dxa"/>
            </w:tcMar>
            <w:hideMark/>
          </w:tcPr>
          <w:p w14:paraId="30CA1E09"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54EF1DC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745550D3"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58B9994E" w14:textId="77777777" w:rsidTr="00E30B8F">
        <w:trPr>
          <w:jc w:val="center"/>
        </w:trPr>
        <w:tc>
          <w:tcPr>
            <w:tcW w:w="2160" w:type="dxa"/>
            <w:tcMar>
              <w:top w:w="14" w:type="dxa"/>
              <w:left w:w="14" w:type="dxa"/>
              <w:bottom w:w="14" w:type="dxa"/>
              <w:right w:w="14" w:type="dxa"/>
            </w:tcMar>
            <w:hideMark/>
          </w:tcPr>
          <w:p w14:paraId="190605C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Elginerpeton</w:t>
            </w:r>
          </w:p>
        </w:tc>
        <w:tc>
          <w:tcPr>
            <w:tcW w:w="3336" w:type="dxa"/>
            <w:tcMar>
              <w:top w:w="14" w:type="dxa"/>
              <w:left w:w="14" w:type="dxa"/>
              <w:bottom w:w="14" w:type="dxa"/>
              <w:right w:w="14" w:type="dxa"/>
            </w:tcMar>
            <w:hideMark/>
          </w:tcPr>
          <w:p w14:paraId="17191B4F"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39396204"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697215C2"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22E31607" w14:textId="77777777" w:rsidTr="00E30B8F">
        <w:trPr>
          <w:jc w:val="center"/>
        </w:trPr>
        <w:tc>
          <w:tcPr>
            <w:tcW w:w="2160" w:type="dxa"/>
            <w:tcMar>
              <w:top w:w="14" w:type="dxa"/>
              <w:left w:w="14" w:type="dxa"/>
              <w:bottom w:w="14" w:type="dxa"/>
              <w:right w:w="14" w:type="dxa"/>
            </w:tcMar>
            <w:hideMark/>
          </w:tcPr>
          <w:p w14:paraId="633B1967"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Elpistostege</w:t>
            </w:r>
          </w:p>
        </w:tc>
        <w:tc>
          <w:tcPr>
            <w:tcW w:w="3336" w:type="dxa"/>
            <w:tcMar>
              <w:top w:w="14" w:type="dxa"/>
              <w:left w:w="14" w:type="dxa"/>
              <w:bottom w:w="14" w:type="dxa"/>
              <w:right w:w="14" w:type="dxa"/>
            </w:tcMar>
            <w:hideMark/>
          </w:tcPr>
          <w:p w14:paraId="6D4A7CFA"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5DA966A0"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46D2DFDE"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3114A4FD" w14:textId="77777777" w:rsidTr="00E30B8F">
        <w:trPr>
          <w:jc w:val="center"/>
        </w:trPr>
        <w:tc>
          <w:tcPr>
            <w:tcW w:w="2160" w:type="dxa"/>
            <w:tcMar>
              <w:top w:w="14" w:type="dxa"/>
              <w:left w:w="14" w:type="dxa"/>
              <w:bottom w:w="14" w:type="dxa"/>
              <w:right w:w="14" w:type="dxa"/>
            </w:tcMar>
            <w:hideMark/>
          </w:tcPr>
          <w:p w14:paraId="7CD0BDD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Eoherpeton</w:t>
            </w:r>
          </w:p>
        </w:tc>
        <w:tc>
          <w:tcPr>
            <w:tcW w:w="3336" w:type="dxa"/>
            <w:tcMar>
              <w:top w:w="14" w:type="dxa"/>
              <w:left w:w="14" w:type="dxa"/>
              <w:bottom w:w="14" w:type="dxa"/>
              <w:right w:w="14" w:type="dxa"/>
            </w:tcMar>
            <w:hideMark/>
          </w:tcPr>
          <w:p w14:paraId="6F10D7BF"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74319C04"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2E3B395E"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59A3A7B0" w14:textId="77777777" w:rsidTr="00E30B8F">
        <w:trPr>
          <w:jc w:val="center"/>
        </w:trPr>
        <w:tc>
          <w:tcPr>
            <w:tcW w:w="2160" w:type="dxa"/>
            <w:tcMar>
              <w:top w:w="14" w:type="dxa"/>
              <w:left w:w="14" w:type="dxa"/>
              <w:bottom w:w="14" w:type="dxa"/>
              <w:right w:w="14" w:type="dxa"/>
            </w:tcMar>
            <w:hideMark/>
          </w:tcPr>
          <w:p w14:paraId="000A4F96"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Eucritta</w:t>
            </w:r>
          </w:p>
        </w:tc>
        <w:tc>
          <w:tcPr>
            <w:tcW w:w="3336" w:type="dxa"/>
            <w:tcMar>
              <w:top w:w="14" w:type="dxa"/>
              <w:left w:w="14" w:type="dxa"/>
              <w:bottom w:w="14" w:type="dxa"/>
              <w:right w:w="14" w:type="dxa"/>
            </w:tcMar>
            <w:hideMark/>
          </w:tcPr>
          <w:p w14:paraId="269BE085"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45011C8B"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56B0D9E2"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453C8DA6" w14:textId="77777777" w:rsidTr="00E30B8F">
        <w:trPr>
          <w:jc w:val="center"/>
        </w:trPr>
        <w:tc>
          <w:tcPr>
            <w:tcW w:w="2160" w:type="dxa"/>
            <w:tcMar>
              <w:top w:w="14" w:type="dxa"/>
              <w:left w:w="14" w:type="dxa"/>
              <w:bottom w:w="14" w:type="dxa"/>
              <w:right w:w="14" w:type="dxa"/>
            </w:tcMar>
            <w:hideMark/>
          </w:tcPr>
          <w:p w14:paraId="7664FD0D"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Eusthenodon</w:t>
            </w:r>
          </w:p>
        </w:tc>
        <w:tc>
          <w:tcPr>
            <w:tcW w:w="3336" w:type="dxa"/>
            <w:tcMar>
              <w:top w:w="14" w:type="dxa"/>
              <w:left w:w="14" w:type="dxa"/>
              <w:bottom w:w="14" w:type="dxa"/>
              <w:right w:w="14" w:type="dxa"/>
            </w:tcMar>
            <w:hideMark/>
          </w:tcPr>
          <w:p w14:paraId="1B4CCE11"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Celsius Bjerg Group, Tula Region, Evieux Formation, New South Wales, Witpoort Formation</w:t>
            </w:r>
          </w:p>
        </w:tc>
        <w:tc>
          <w:tcPr>
            <w:tcW w:w="2424" w:type="dxa"/>
            <w:tcMar>
              <w:top w:w="14" w:type="dxa"/>
              <w:left w:w="14" w:type="dxa"/>
              <w:bottom w:w="14" w:type="dxa"/>
              <w:right w:w="14" w:type="dxa"/>
            </w:tcMar>
            <w:hideMark/>
          </w:tcPr>
          <w:p w14:paraId="6C8A1CD8"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Clement et al. (2009), Long et al. (2018)</w:t>
            </w:r>
          </w:p>
        </w:tc>
        <w:tc>
          <w:tcPr>
            <w:tcW w:w="2970" w:type="dxa"/>
            <w:tcMar>
              <w:top w:w="14" w:type="dxa"/>
              <w:left w:w="14" w:type="dxa"/>
              <w:bottom w:w="14" w:type="dxa"/>
              <w:right w:w="14" w:type="dxa"/>
            </w:tcMar>
            <w:hideMark/>
          </w:tcPr>
          <w:p w14:paraId="09816CE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Not included: outlier rates</w:t>
            </w:r>
          </w:p>
        </w:tc>
      </w:tr>
      <w:tr w:rsidR="005069D4" w:rsidRPr="005069D4" w14:paraId="271FDB8A" w14:textId="77777777" w:rsidTr="00E30B8F">
        <w:trPr>
          <w:jc w:val="center"/>
        </w:trPr>
        <w:tc>
          <w:tcPr>
            <w:tcW w:w="2160" w:type="dxa"/>
            <w:tcMar>
              <w:top w:w="14" w:type="dxa"/>
              <w:left w:w="14" w:type="dxa"/>
              <w:bottom w:w="14" w:type="dxa"/>
              <w:right w:w="14" w:type="dxa"/>
            </w:tcMar>
            <w:hideMark/>
          </w:tcPr>
          <w:p w14:paraId="3F12F31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lastRenderedPageBreak/>
              <w:t>Eusthenopteron</w:t>
            </w:r>
          </w:p>
        </w:tc>
        <w:tc>
          <w:tcPr>
            <w:tcW w:w="3336" w:type="dxa"/>
            <w:tcMar>
              <w:top w:w="14" w:type="dxa"/>
              <w:left w:w="14" w:type="dxa"/>
              <w:bottom w:w="14" w:type="dxa"/>
              <w:right w:w="14" w:type="dxa"/>
            </w:tcMar>
            <w:hideMark/>
          </w:tcPr>
          <w:p w14:paraId="5503C43E"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0C8C5C0A"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7FB3931E"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2F79E802" w14:textId="77777777" w:rsidTr="00E30B8F">
        <w:trPr>
          <w:jc w:val="center"/>
        </w:trPr>
        <w:tc>
          <w:tcPr>
            <w:tcW w:w="2160" w:type="dxa"/>
            <w:tcMar>
              <w:top w:w="14" w:type="dxa"/>
              <w:left w:w="14" w:type="dxa"/>
              <w:bottom w:w="14" w:type="dxa"/>
              <w:right w:w="14" w:type="dxa"/>
            </w:tcMar>
            <w:hideMark/>
          </w:tcPr>
          <w:p w14:paraId="0C35F78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Glyptolepis</w:t>
            </w:r>
          </w:p>
        </w:tc>
        <w:tc>
          <w:tcPr>
            <w:tcW w:w="3336" w:type="dxa"/>
            <w:tcMar>
              <w:top w:w="14" w:type="dxa"/>
              <w:left w:w="14" w:type="dxa"/>
              <w:bottom w:w="14" w:type="dxa"/>
              <w:right w:w="14" w:type="dxa"/>
            </w:tcMar>
            <w:hideMark/>
          </w:tcPr>
          <w:p w14:paraId="0D64D673"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w:t>
            </w:r>
          </w:p>
        </w:tc>
        <w:tc>
          <w:tcPr>
            <w:tcW w:w="2424" w:type="dxa"/>
            <w:tcMar>
              <w:top w:w="14" w:type="dxa"/>
              <w:left w:w="14" w:type="dxa"/>
              <w:bottom w:w="14" w:type="dxa"/>
              <w:right w:w="14" w:type="dxa"/>
            </w:tcMar>
            <w:hideMark/>
          </w:tcPr>
          <w:p w14:paraId="7083B14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0735A14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Not included: outgroup</w:t>
            </w:r>
          </w:p>
        </w:tc>
      </w:tr>
      <w:tr w:rsidR="005069D4" w:rsidRPr="005069D4" w14:paraId="0449567B" w14:textId="77777777" w:rsidTr="00E30B8F">
        <w:trPr>
          <w:jc w:val="center"/>
        </w:trPr>
        <w:tc>
          <w:tcPr>
            <w:tcW w:w="2160" w:type="dxa"/>
            <w:tcMar>
              <w:top w:w="14" w:type="dxa"/>
              <w:left w:w="14" w:type="dxa"/>
              <w:bottom w:w="14" w:type="dxa"/>
              <w:right w:w="14" w:type="dxa"/>
            </w:tcMar>
            <w:hideMark/>
          </w:tcPr>
          <w:p w14:paraId="72C650D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Glyptopomus</w:t>
            </w:r>
          </w:p>
        </w:tc>
        <w:tc>
          <w:tcPr>
            <w:tcW w:w="3336" w:type="dxa"/>
            <w:tcMar>
              <w:top w:w="14" w:type="dxa"/>
              <w:left w:w="14" w:type="dxa"/>
              <w:bottom w:w="14" w:type="dxa"/>
              <w:right w:w="14" w:type="dxa"/>
            </w:tcMar>
            <w:hideMark/>
          </w:tcPr>
          <w:p w14:paraId="3D1755B1"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Latvia</w:t>
            </w:r>
          </w:p>
        </w:tc>
        <w:tc>
          <w:tcPr>
            <w:tcW w:w="2424" w:type="dxa"/>
            <w:tcMar>
              <w:top w:w="14" w:type="dxa"/>
              <w:left w:w="14" w:type="dxa"/>
              <w:bottom w:w="14" w:type="dxa"/>
              <w:right w:w="14" w:type="dxa"/>
            </w:tcMar>
            <w:hideMark/>
          </w:tcPr>
          <w:p w14:paraId="433F3334"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Lebedev and Lukševičs (201</w:t>
            </w:r>
            <w:r w:rsidR="0005799E">
              <w:rPr>
                <w:rFonts w:eastAsia="Times New Roman"/>
                <w:color w:val="000000"/>
                <w:sz w:val="24"/>
                <w:szCs w:val="24"/>
                <w:lang w:val="en-US"/>
              </w:rPr>
              <w:t>7</w:t>
            </w: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6A9C2BCD"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2FD6FDAA" w14:textId="77777777" w:rsidTr="00E30B8F">
        <w:trPr>
          <w:jc w:val="center"/>
        </w:trPr>
        <w:tc>
          <w:tcPr>
            <w:tcW w:w="2160" w:type="dxa"/>
            <w:tcMar>
              <w:top w:w="14" w:type="dxa"/>
              <w:left w:w="14" w:type="dxa"/>
              <w:bottom w:w="14" w:type="dxa"/>
              <w:right w:w="14" w:type="dxa"/>
            </w:tcMar>
            <w:hideMark/>
          </w:tcPr>
          <w:p w14:paraId="0C875B98"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Gogonasus</w:t>
            </w:r>
          </w:p>
        </w:tc>
        <w:tc>
          <w:tcPr>
            <w:tcW w:w="3336" w:type="dxa"/>
            <w:tcMar>
              <w:top w:w="14" w:type="dxa"/>
              <w:left w:w="14" w:type="dxa"/>
              <w:bottom w:w="14" w:type="dxa"/>
              <w:right w:w="14" w:type="dxa"/>
            </w:tcMar>
            <w:hideMark/>
          </w:tcPr>
          <w:p w14:paraId="3FD17E75"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62ED16B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3C8E0808"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0373E7B3" w14:textId="77777777" w:rsidTr="00E30B8F">
        <w:trPr>
          <w:jc w:val="center"/>
        </w:trPr>
        <w:tc>
          <w:tcPr>
            <w:tcW w:w="2160" w:type="dxa"/>
            <w:tcMar>
              <w:top w:w="14" w:type="dxa"/>
              <w:left w:w="14" w:type="dxa"/>
              <w:bottom w:w="14" w:type="dxa"/>
              <w:right w:w="14" w:type="dxa"/>
            </w:tcMar>
            <w:hideMark/>
          </w:tcPr>
          <w:p w14:paraId="65CE25AB"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Gooloogongia</w:t>
            </w:r>
          </w:p>
        </w:tc>
        <w:tc>
          <w:tcPr>
            <w:tcW w:w="3336" w:type="dxa"/>
            <w:tcMar>
              <w:top w:w="14" w:type="dxa"/>
              <w:left w:w="14" w:type="dxa"/>
              <w:bottom w:w="14" w:type="dxa"/>
              <w:right w:w="14" w:type="dxa"/>
            </w:tcMar>
            <w:hideMark/>
          </w:tcPr>
          <w:p w14:paraId="3087F2D4"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New South Wales</w:t>
            </w:r>
          </w:p>
        </w:tc>
        <w:tc>
          <w:tcPr>
            <w:tcW w:w="2424" w:type="dxa"/>
            <w:tcMar>
              <w:top w:w="14" w:type="dxa"/>
              <w:left w:w="14" w:type="dxa"/>
              <w:bottom w:w="14" w:type="dxa"/>
              <w:right w:w="14" w:type="dxa"/>
            </w:tcMar>
            <w:hideMark/>
          </w:tcPr>
          <w:p w14:paraId="6A7B837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Long et al. (2018)</w:t>
            </w:r>
          </w:p>
        </w:tc>
        <w:tc>
          <w:tcPr>
            <w:tcW w:w="2970" w:type="dxa"/>
            <w:tcMar>
              <w:top w:w="14" w:type="dxa"/>
              <w:left w:w="14" w:type="dxa"/>
              <w:bottom w:w="14" w:type="dxa"/>
              <w:right w:w="14" w:type="dxa"/>
            </w:tcMar>
            <w:hideMark/>
          </w:tcPr>
          <w:p w14:paraId="1F6F148B"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196B19BA" w14:textId="77777777" w:rsidTr="00E30B8F">
        <w:trPr>
          <w:jc w:val="center"/>
        </w:trPr>
        <w:tc>
          <w:tcPr>
            <w:tcW w:w="2160" w:type="dxa"/>
            <w:tcMar>
              <w:top w:w="14" w:type="dxa"/>
              <w:left w:w="14" w:type="dxa"/>
              <w:bottom w:w="14" w:type="dxa"/>
              <w:right w:w="14" w:type="dxa"/>
            </w:tcMar>
            <w:hideMark/>
          </w:tcPr>
          <w:p w14:paraId="108C7148"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Greererpeton</w:t>
            </w:r>
          </w:p>
        </w:tc>
        <w:tc>
          <w:tcPr>
            <w:tcW w:w="3336" w:type="dxa"/>
            <w:tcMar>
              <w:top w:w="14" w:type="dxa"/>
              <w:left w:w="14" w:type="dxa"/>
              <w:bottom w:w="14" w:type="dxa"/>
              <w:right w:w="14" w:type="dxa"/>
            </w:tcMar>
            <w:hideMark/>
          </w:tcPr>
          <w:p w14:paraId="76E293EC"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6D51AA7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71064AA9"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39FE8DD3" w14:textId="77777777" w:rsidTr="00E30B8F">
        <w:trPr>
          <w:jc w:val="center"/>
        </w:trPr>
        <w:tc>
          <w:tcPr>
            <w:tcW w:w="2160" w:type="dxa"/>
            <w:tcMar>
              <w:top w:w="14" w:type="dxa"/>
              <w:left w:w="14" w:type="dxa"/>
              <w:bottom w:w="14" w:type="dxa"/>
              <w:right w:w="14" w:type="dxa"/>
            </w:tcMar>
            <w:hideMark/>
          </w:tcPr>
          <w:p w14:paraId="3CC6B070"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Gyroptychius</w:t>
            </w:r>
          </w:p>
        </w:tc>
        <w:tc>
          <w:tcPr>
            <w:tcW w:w="3336" w:type="dxa"/>
            <w:tcMar>
              <w:top w:w="14" w:type="dxa"/>
              <w:left w:w="14" w:type="dxa"/>
              <w:bottom w:w="14" w:type="dxa"/>
              <w:right w:w="14" w:type="dxa"/>
            </w:tcMar>
            <w:hideMark/>
          </w:tcPr>
          <w:p w14:paraId="2D6B978C"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Estonia, Scotland</w:t>
            </w:r>
          </w:p>
        </w:tc>
        <w:tc>
          <w:tcPr>
            <w:tcW w:w="2424" w:type="dxa"/>
            <w:tcMar>
              <w:top w:w="14" w:type="dxa"/>
              <w:left w:w="14" w:type="dxa"/>
              <w:bottom w:w="14" w:type="dxa"/>
              <w:right w:w="14" w:type="dxa"/>
            </w:tcMar>
            <w:hideMark/>
          </w:tcPr>
          <w:p w14:paraId="13A1AE0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Newman et al. (2015)</w:t>
            </w:r>
          </w:p>
        </w:tc>
        <w:tc>
          <w:tcPr>
            <w:tcW w:w="2970" w:type="dxa"/>
            <w:tcMar>
              <w:top w:w="14" w:type="dxa"/>
              <w:left w:w="14" w:type="dxa"/>
              <w:bottom w:w="14" w:type="dxa"/>
              <w:right w:w="14" w:type="dxa"/>
            </w:tcMar>
            <w:hideMark/>
          </w:tcPr>
          <w:p w14:paraId="3C9EFA8B"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5AD961AC" w14:textId="77777777" w:rsidTr="00E30B8F">
        <w:trPr>
          <w:jc w:val="center"/>
        </w:trPr>
        <w:tc>
          <w:tcPr>
            <w:tcW w:w="2160" w:type="dxa"/>
            <w:tcMar>
              <w:top w:w="14" w:type="dxa"/>
              <w:left w:w="14" w:type="dxa"/>
              <w:bottom w:w="14" w:type="dxa"/>
              <w:right w:w="14" w:type="dxa"/>
            </w:tcMar>
            <w:hideMark/>
          </w:tcPr>
          <w:p w14:paraId="75939DA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Hongyu</w:t>
            </w:r>
          </w:p>
        </w:tc>
        <w:tc>
          <w:tcPr>
            <w:tcW w:w="3336" w:type="dxa"/>
            <w:tcMar>
              <w:top w:w="14" w:type="dxa"/>
              <w:left w:w="14" w:type="dxa"/>
              <w:bottom w:w="14" w:type="dxa"/>
              <w:right w:w="14" w:type="dxa"/>
            </w:tcMar>
            <w:hideMark/>
          </w:tcPr>
          <w:p w14:paraId="3B1342B8"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Zhongning</w:t>
            </w:r>
          </w:p>
        </w:tc>
        <w:tc>
          <w:tcPr>
            <w:tcW w:w="2424" w:type="dxa"/>
            <w:tcMar>
              <w:top w:w="14" w:type="dxa"/>
              <w:left w:w="14" w:type="dxa"/>
              <w:bottom w:w="14" w:type="dxa"/>
              <w:right w:w="14" w:type="dxa"/>
            </w:tcMar>
            <w:hideMark/>
          </w:tcPr>
          <w:p w14:paraId="6CF351DA"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4D97FD33"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4211D224" w14:textId="77777777" w:rsidTr="00E30B8F">
        <w:trPr>
          <w:jc w:val="center"/>
        </w:trPr>
        <w:tc>
          <w:tcPr>
            <w:tcW w:w="2160" w:type="dxa"/>
            <w:tcMar>
              <w:top w:w="14" w:type="dxa"/>
              <w:left w:w="14" w:type="dxa"/>
              <w:bottom w:w="14" w:type="dxa"/>
              <w:right w:w="14" w:type="dxa"/>
            </w:tcMar>
            <w:hideMark/>
          </w:tcPr>
          <w:p w14:paraId="6084DCA6"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Ichthyostega</w:t>
            </w:r>
          </w:p>
        </w:tc>
        <w:tc>
          <w:tcPr>
            <w:tcW w:w="3336" w:type="dxa"/>
            <w:tcMar>
              <w:top w:w="14" w:type="dxa"/>
              <w:left w:w="14" w:type="dxa"/>
              <w:bottom w:w="14" w:type="dxa"/>
              <w:right w:w="14" w:type="dxa"/>
            </w:tcMar>
            <w:hideMark/>
          </w:tcPr>
          <w:p w14:paraId="6411ABFC"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14FFE107"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37689466"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6B7E7DEC" w14:textId="77777777" w:rsidTr="00E30B8F">
        <w:trPr>
          <w:jc w:val="center"/>
        </w:trPr>
        <w:tc>
          <w:tcPr>
            <w:tcW w:w="2160" w:type="dxa"/>
            <w:tcMar>
              <w:top w:w="14" w:type="dxa"/>
              <w:left w:w="14" w:type="dxa"/>
              <w:bottom w:w="14" w:type="dxa"/>
              <w:right w:w="14" w:type="dxa"/>
            </w:tcMar>
            <w:hideMark/>
          </w:tcPr>
          <w:p w14:paraId="40B774B0"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Jarvikina</w:t>
            </w:r>
          </w:p>
        </w:tc>
        <w:tc>
          <w:tcPr>
            <w:tcW w:w="3336" w:type="dxa"/>
            <w:tcMar>
              <w:top w:w="14" w:type="dxa"/>
              <w:left w:w="14" w:type="dxa"/>
              <w:bottom w:w="14" w:type="dxa"/>
              <w:right w:w="14" w:type="dxa"/>
            </w:tcMar>
            <w:hideMark/>
          </w:tcPr>
          <w:p w14:paraId="590453F6"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Russia</w:t>
            </w:r>
          </w:p>
        </w:tc>
        <w:tc>
          <w:tcPr>
            <w:tcW w:w="2424" w:type="dxa"/>
            <w:tcMar>
              <w:top w:w="14" w:type="dxa"/>
              <w:left w:w="14" w:type="dxa"/>
              <w:bottom w:w="14" w:type="dxa"/>
              <w:right w:w="14" w:type="dxa"/>
            </w:tcMar>
            <w:hideMark/>
          </w:tcPr>
          <w:p w14:paraId="1615DDE9"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Young et al. (2013)</w:t>
            </w:r>
          </w:p>
        </w:tc>
        <w:tc>
          <w:tcPr>
            <w:tcW w:w="2970" w:type="dxa"/>
            <w:tcMar>
              <w:top w:w="14" w:type="dxa"/>
              <w:left w:w="14" w:type="dxa"/>
              <w:bottom w:w="14" w:type="dxa"/>
              <w:right w:w="14" w:type="dxa"/>
            </w:tcMar>
            <w:hideMark/>
          </w:tcPr>
          <w:p w14:paraId="5FEEE97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Not included: specific region in Russia unknown</w:t>
            </w:r>
          </w:p>
        </w:tc>
      </w:tr>
      <w:tr w:rsidR="005069D4" w:rsidRPr="005069D4" w14:paraId="42D578F4" w14:textId="77777777" w:rsidTr="00E30B8F">
        <w:trPr>
          <w:jc w:val="center"/>
        </w:trPr>
        <w:tc>
          <w:tcPr>
            <w:tcW w:w="2160" w:type="dxa"/>
            <w:tcMar>
              <w:top w:w="14" w:type="dxa"/>
              <w:left w:w="14" w:type="dxa"/>
              <w:bottom w:w="14" w:type="dxa"/>
              <w:right w:w="14" w:type="dxa"/>
            </w:tcMar>
            <w:hideMark/>
          </w:tcPr>
          <w:p w14:paraId="6EB1B9D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Kenichthys</w:t>
            </w:r>
          </w:p>
        </w:tc>
        <w:tc>
          <w:tcPr>
            <w:tcW w:w="3336" w:type="dxa"/>
            <w:tcMar>
              <w:top w:w="14" w:type="dxa"/>
              <w:left w:w="14" w:type="dxa"/>
              <w:bottom w:w="14" w:type="dxa"/>
              <w:right w:w="14" w:type="dxa"/>
            </w:tcMar>
            <w:hideMark/>
          </w:tcPr>
          <w:p w14:paraId="3332AD7E"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portal.gplates</w:t>
            </w:r>
          </w:p>
        </w:tc>
        <w:tc>
          <w:tcPr>
            <w:tcW w:w="2424" w:type="dxa"/>
            <w:tcMar>
              <w:top w:w="14" w:type="dxa"/>
              <w:left w:w="14" w:type="dxa"/>
              <w:bottom w:w="14" w:type="dxa"/>
              <w:right w:w="14" w:type="dxa"/>
            </w:tcMar>
            <w:hideMark/>
          </w:tcPr>
          <w:p w14:paraId="3A368C8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59B9AAA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Used present-day coordinates from PBDB</w:t>
            </w:r>
          </w:p>
        </w:tc>
      </w:tr>
      <w:tr w:rsidR="005069D4" w:rsidRPr="005069D4" w14:paraId="412F9D55" w14:textId="77777777" w:rsidTr="00E30B8F">
        <w:trPr>
          <w:jc w:val="center"/>
        </w:trPr>
        <w:tc>
          <w:tcPr>
            <w:tcW w:w="2160" w:type="dxa"/>
            <w:tcMar>
              <w:top w:w="14" w:type="dxa"/>
              <w:left w:w="14" w:type="dxa"/>
              <w:bottom w:w="14" w:type="dxa"/>
              <w:right w:w="14" w:type="dxa"/>
            </w:tcMar>
            <w:hideMark/>
          </w:tcPr>
          <w:p w14:paraId="128DF4C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Koharalepis</w:t>
            </w:r>
          </w:p>
        </w:tc>
        <w:tc>
          <w:tcPr>
            <w:tcW w:w="3336" w:type="dxa"/>
            <w:tcMar>
              <w:top w:w="14" w:type="dxa"/>
              <w:left w:w="14" w:type="dxa"/>
              <w:bottom w:w="14" w:type="dxa"/>
              <w:right w:w="14" w:type="dxa"/>
            </w:tcMar>
            <w:hideMark/>
          </w:tcPr>
          <w:p w14:paraId="6AF3F205"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Mount Crean, Antarctica</w:t>
            </w:r>
          </w:p>
        </w:tc>
        <w:tc>
          <w:tcPr>
            <w:tcW w:w="2424" w:type="dxa"/>
            <w:tcMar>
              <w:top w:w="14" w:type="dxa"/>
              <w:left w:w="14" w:type="dxa"/>
              <w:bottom w:w="14" w:type="dxa"/>
              <w:right w:w="14" w:type="dxa"/>
            </w:tcMar>
            <w:hideMark/>
          </w:tcPr>
          <w:p w14:paraId="2B989C7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Long et al. (2018)</w:t>
            </w:r>
          </w:p>
        </w:tc>
        <w:tc>
          <w:tcPr>
            <w:tcW w:w="2970" w:type="dxa"/>
            <w:tcMar>
              <w:top w:w="14" w:type="dxa"/>
              <w:left w:w="14" w:type="dxa"/>
              <w:bottom w:w="14" w:type="dxa"/>
              <w:right w:w="14" w:type="dxa"/>
            </w:tcMar>
            <w:hideMark/>
          </w:tcPr>
          <w:p w14:paraId="18B70B0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Not included: no Antarctica entries in PBDB</w:t>
            </w:r>
          </w:p>
        </w:tc>
      </w:tr>
      <w:tr w:rsidR="005069D4" w:rsidRPr="005069D4" w14:paraId="3D81E80B" w14:textId="77777777" w:rsidTr="00E30B8F">
        <w:trPr>
          <w:jc w:val="center"/>
        </w:trPr>
        <w:tc>
          <w:tcPr>
            <w:tcW w:w="2160" w:type="dxa"/>
            <w:tcMar>
              <w:top w:w="14" w:type="dxa"/>
              <w:left w:w="14" w:type="dxa"/>
              <w:bottom w:w="14" w:type="dxa"/>
              <w:right w:w="14" w:type="dxa"/>
            </w:tcMar>
            <w:hideMark/>
          </w:tcPr>
          <w:p w14:paraId="5AB394C7"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Koilops</w:t>
            </w:r>
          </w:p>
        </w:tc>
        <w:tc>
          <w:tcPr>
            <w:tcW w:w="3336" w:type="dxa"/>
            <w:tcMar>
              <w:top w:w="14" w:type="dxa"/>
              <w:left w:w="14" w:type="dxa"/>
              <w:bottom w:w="14" w:type="dxa"/>
              <w:right w:w="14" w:type="dxa"/>
            </w:tcMar>
            <w:hideMark/>
          </w:tcPr>
          <w:p w14:paraId="365F7A66"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Ballagan Formation</w:t>
            </w:r>
          </w:p>
        </w:tc>
        <w:tc>
          <w:tcPr>
            <w:tcW w:w="2424" w:type="dxa"/>
            <w:tcMar>
              <w:top w:w="14" w:type="dxa"/>
              <w:left w:w="14" w:type="dxa"/>
              <w:bottom w:w="14" w:type="dxa"/>
              <w:right w:w="14" w:type="dxa"/>
            </w:tcMar>
            <w:hideMark/>
          </w:tcPr>
          <w:p w14:paraId="07E7684F"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53995C97"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4A35F41C" w14:textId="77777777" w:rsidTr="00E30B8F">
        <w:trPr>
          <w:jc w:val="center"/>
        </w:trPr>
        <w:tc>
          <w:tcPr>
            <w:tcW w:w="2160" w:type="dxa"/>
            <w:tcMar>
              <w:top w:w="14" w:type="dxa"/>
              <w:left w:w="14" w:type="dxa"/>
              <w:bottom w:w="14" w:type="dxa"/>
              <w:right w:w="14" w:type="dxa"/>
            </w:tcMar>
            <w:hideMark/>
          </w:tcPr>
          <w:p w14:paraId="3BAFCA0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Lethiscus</w:t>
            </w:r>
          </w:p>
        </w:tc>
        <w:tc>
          <w:tcPr>
            <w:tcW w:w="3336" w:type="dxa"/>
            <w:tcMar>
              <w:top w:w="14" w:type="dxa"/>
              <w:left w:w="14" w:type="dxa"/>
              <w:bottom w:w="14" w:type="dxa"/>
              <w:right w:w="14" w:type="dxa"/>
            </w:tcMar>
            <w:hideMark/>
          </w:tcPr>
          <w:p w14:paraId="61E58AA9"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3E0570BA"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71C268A8"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5E3221F4" w14:textId="77777777" w:rsidTr="00E30B8F">
        <w:trPr>
          <w:jc w:val="center"/>
        </w:trPr>
        <w:tc>
          <w:tcPr>
            <w:tcW w:w="2160" w:type="dxa"/>
            <w:tcMar>
              <w:top w:w="14" w:type="dxa"/>
              <w:left w:w="14" w:type="dxa"/>
              <w:bottom w:w="14" w:type="dxa"/>
              <w:right w:w="14" w:type="dxa"/>
            </w:tcMar>
            <w:hideMark/>
          </w:tcPr>
          <w:p w14:paraId="12E2B269"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Loxomma</w:t>
            </w:r>
          </w:p>
        </w:tc>
        <w:tc>
          <w:tcPr>
            <w:tcW w:w="3336" w:type="dxa"/>
            <w:tcMar>
              <w:top w:w="14" w:type="dxa"/>
              <w:left w:w="14" w:type="dxa"/>
              <w:bottom w:w="14" w:type="dxa"/>
              <w:right w:w="14" w:type="dxa"/>
            </w:tcMar>
            <w:hideMark/>
          </w:tcPr>
          <w:p w14:paraId="1DE330A0"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2FCD32BB"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6E200A25"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3ECE5498" w14:textId="77777777" w:rsidTr="00E30B8F">
        <w:trPr>
          <w:jc w:val="center"/>
        </w:trPr>
        <w:tc>
          <w:tcPr>
            <w:tcW w:w="2160" w:type="dxa"/>
            <w:tcMar>
              <w:top w:w="14" w:type="dxa"/>
              <w:left w:w="14" w:type="dxa"/>
              <w:bottom w:w="14" w:type="dxa"/>
              <w:right w:w="14" w:type="dxa"/>
            </w:tcMar>
            <w:hideMark/>
          </w:tcPr>
          <w:p w14:paraId="444D78DD"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Mandageria</w:t>
            </w:r>
          </w:p>
        </w:tc>
        <w:tc>
          <w:tcPr>
            <w:tcW w:w="3336" w:type="dxa"/>
            <w:tcMar>
              <w:top w:w="14" w:type="dxa"/>
              <w:left w:w="14" w:type="dxa"/>
              <w:bottom w:w="14" w:type="dxa"/>
              <w:right w:w="14" w:type="dxa"/>
            </w:tcMar>
            <w:hideMark/>
          </w:tcPr>
          <w:p w14:paraId="6B228D59"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New South Wales</w:t>
            </w:r>
          </w:p>
        </w:tc>
        <w:tc>
          <w:tcPr>
            <w:tcW w:w="2424" w:type="dxa"/>
            <w:tcMar>
              <w:top w:w="14" w:type="dxa"/>
              <w:left w:w="14" w:type="dxa"/>
              <w:bottom w:w="14" w:type="dxa"/>
              <w:right w:w="14" w:type="dxa"/>
            </w:tcMar>
            <w:hideMark/>
          </w:tcPr>
          <w:p w14:paraId="2795921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Long et al. (2018)</w:t>
            </w:r>
          </w:p>
        </w:tc>
        <w:tc>
          <w:tcPr>
            <w:tcW w:w="2970" w:type="dxa"/>
            <w:tcMar>
              <w:top w:w="14" w:type="dxa"/>
              <w:left w:w="14" w:type="dxa"/>
              <w:bottom w:w="14" w:type="dxa"/>
              <w:right w:w="14" w:type="dxa"/>
            </w:tcMar>
            <w:hideMark/>
          </w:tcPr>
          <w:p w14:paraId="3012081F"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6929F22F" w14:textId="77777777" w:rsidTr="00E30B8F">
        <w:trPr>
          <w:jc w:val="center"/>
        </w:trPr>
        <w:tc>
          <w:tcPr>
            <w:tcW w:w="2160" w:type="dxa"/>
            <w:tcMar>
              <w:top w:w="14" w:type="dxa"/>
              <w:left w:w="14" w:type="dxa"/>
              <w:bottom w:w="14" w:type="dxa"/>
              <w:right w:w="14" w:type="dxa"/>
            </w:tcMar>
            <w:hideMark/>
          </w:tcPr>
          <w:p w14:paraId="0C902210"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Marsdenichthys</w:t>
            </w:r>
          </w:p>
        </w:tc>
        <w:tc>
          <w:tcPr>
            <w:tcW w:w="3336" w:type="dxa"/>
            <w:tcMar>
              <w:top w:w="14" w:type="dxa"/>
              <w:left w:w="14" w:type="dxa"/>
              <w:bottom w:w="14" w:type="dxa"/>
              <w:right w:w="14" w:type="dxa"/>
            </w:tcMar>
            <w:hideMark/>
          </w:tcPr>
          <w:p w14:paraId="1077874C"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Mount Howitt, Victoria</w:t>
            </w:r>
          </w:p>
        </w:tc>
        <w:tc>
          <w:tcPr>
            <w:tcW w:w="2424" w:type="dxa"/>
            <w:tcMar>
              <w:top w:w="14" w:type="dxa"/>
              <w:left w:w="14" w:type="dxa"/>
              <w:bottom w:w="14" w:type="dxa"/>
              <w:right w:w="14" w:type="dxa"/>
            </w:tcMar>
            <w:hideMark/>
          </w:tcPr>
          <w:p w14:paraId="548E2D06"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Long et al. (2018)</w:t>
            </w:r>
          </w:p>
        </w:tc>
        <w:tc>
          <w:tcPr>
            <w:tcW w:w="2970" w:type="dxa"/>
            <w:tcMar>
              <w:top w:w="14" w:type="dxa"/>
              <w:left w:w="14" w:type="dxa"/>
              <w:bottom w:w="14" w:type="dxa"/>
              <w:right w:w="14" w:type="dxa"/>
            </w:tcMar>
            <w:hideMark/>
          </w:tcPr>
          <w:p w14:paraId="6D6224C8"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0CB2194D" w14:textId="77777777" w:rsidTr="00E30B8F">
        <w:trPr>
          <w:jc w:val="center"/>
        </w:trPr>
        <w:tc>
          <w:tcPr>
            <w:tcW w:w="2160" w:type="dxa"/>
            <w:tcMar>
              <w:top w:w="14" w:type="dxa"/>
              <w:left w:w="14" w:type="dxa"/>
              <w:bottom w:w="14" w:type="dxa"/>
              <w:right w:w="14" w:type="dxa"/>
            </w:tcMar>
            <w:hideMark/>
          </w:tcPr>
          <w:p w14:paraId="093CD3B6"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Medoevia</w:t>
            </w:r>
          </w:p>
        </w:tc>
        <w:tc>
          <w:tcPr>
            <w:tcW w:w="3336" w:type="dxa"/>
            <w:tcMar>
              <w:top w:w="14" w:type="dxa"/>
              <w:left w:w="14" w:type="dxa"/>
              <w:bottom w:w="14" w:type="dxa"/>
              <w:right w:w="14" w:type="dxa"/>
            </w:tcMar>
            <w:hideMark/>
          </w:tcPr>
          <w:p w14:paraId="7D92B066"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Latvia</w:t>
            </w:r>
          </w:p>
        </w:tc>
        <w:tc>
          <w:tcPr>
            <w:tcW w:w="2424" w:type="dxa"/>
            <w:tcMar>
              <w:top w:w="14" w:type="dxa"/>
              <w:left w:w="14" w:type="dxa"/>
              <w:bottom w:w="14" w:type="dxa"/>
              <w:right w:w="14" w:type="dxa"/>
            </w:tcMar>
            <w:hideMark/>
          </w:tcPr>
          <w:p w14:paraId="7F863D99"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Lebedev (1995)</w:t>
            </w:r>
          </w:p>
        </w:tc>
        <w:tc>
          <w:tcPr>
            <w:tcW w:w="2970" w:type="dxa"/>
            <w:tcMar>
              <w:top w:w="14" w:type="dxa"/>
              <w:left w:w="14" w:type="dxa"/>
              <w:bottom w:w="14" w:type="dxa"/>
              <w:right w:w="14" w:type="dxa"/>
            </w:tcMar>
            <w:hideMark/>
          </w:tcPr>
          <w:p w14:paraId="5BF62339"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 xml:space="preserve">From Belarus, used Latvia occurrences </w:t>
            </w:r>
          </w:p>
        </w:tc>
      </w:tr>
      <w:tr w:rsidR="005069D4" w:rsidRPr="005069D4" w14:paraId="33A66E6C" w14:textId="77777777" w:rsidTr="00E30B8F">
        <w:trPr>
          <w:jc w:val="center"/>
        </w:trPr>
        <w:tc>
          <w:tcPr>
            <w:tcW w:w="2160" w:type="dxa"/>
            <w:tcMar>
              <w:top w:w="14" w:type="dxa"/>
              <w:left w:w="14" w:type="dxa"/>
              <w:bottom w:w="14" w:type="dxa"/>
              <w:right w:w="14" w:type="dxa"/>
            </w:tcMar>
            <w:hideMark/>
          </w:tcPr>
          <w:p w14:paraId="27815F6A"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Megalichthys</w:t>
            </w:r>
          </w:p>
        </w:tc>
        <w:tc>
          <w:tcPr>
            <w:tcW w:w="3336" w:type="dxa"/>
            <w:tcMar>
              <w:top w:w="14" w:type="dxa"/>
              <w:left w:w="14" w:type="dxa"/>
              <w:bottom w:w="14" w:type="dxa"/>
              <w:right w:w="14" w:type="dxa"/>
            </w:tcMar>
            <w:hideMark/>
          </w:tcPr>
          <w:p w14:paraId="29362114"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1C9FBF4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3778E2ED"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78F20D12" w14:textId="77777777" w:rsidTr="00E30B8F">
        <w:trPr>
          <w:jc w:val="center"/>
        </w:trPr>
        <w:tc>
          <w:tcPr>
            <w:tcW w:w="2160" w:type="dxa"/>
            <w:tcMar>
              <w:top w:w="14" w:type="dxa"/>
              <w:left w:w="14" w:type="dxa"/>
              <w:bottom w:w="14" w:type="dxa"/>
              <w:right w:w="14" w:type="dxa"/>
            </w:tcMar>
            <w:hideMark/>
          </w:tcPr>
          <w:p w14:paraId="12E6F449"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Megalocephalus</w:t>
            </w:r>
          </w:p>
        </w:tc>
        <w:tc>
          <w:tcPr>
            <w:tcW w:w="3336" w:type="dxa"/>
            <w:tcMar>
              <w:top w:w="14" w:type="dxa"/>
              <w:left w:w="14" w:type="dxa"/>
              <w:bottom w:w="14" w:type="dxa"/>
              <w:right w:w="14" w:type="dxa"/>
            </w:tcMar>
            <w:hideMark/>
          </w:tcPr>
          <w:p w14:paraId="41366033"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5E154989"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71B2F1C5"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5BFDB61B" w14:textId="77777777" w:rsidTr="00E30B8F">
        <w:trPr>
          <w:jc w:val="center"/>
        </w:trPr>
        <w:tc>
          <w:tcPr>
            <w:tcW w:w="2160" w:type="dxa"/>
            <w:tcMar>
              <w:top w:w="14" w:type="dxa"/>
              <w:left w:w="14" w:type="dxa"/>
              <w:bottom w:w="14" w:type="dxa"/>
              <w:right w:w="14" w:type="dxa"/>
            </w:tcMar>
            <w:hideMark/>
          </w:tcPr>
          <w:p w14:paraId="78EC6B24"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Metaxygnathus</w:t>
            </w:r>
          </w:p>
        </w:tc>
        <w:tc>
          <w:tcPr>
            <w:tcW w:w="3336" w:type="dxa"/>
            <w:tcMar>
              <w:top w:w="14" w:type="dxa"/>
              <w:left w:w="14" w:type="dxa"/>
              <w:bottom w:w="14" w:type="dxa"/>
              <w:right w:w="14" w:type="dxa"/>
            </w:tcMar>
            <w:hideMark/>
          </w:tcPr>
          <w:p w14:paraId="20D72ACF"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7991FBDF"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70788E73"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332D4C8D" w14:textId="77777777" w:rsidTr="00E30B8F">
        <w:trPr>
          <w:jc w:val="center"/>
        </w:trPr>
        <w:tc>
          <w:tcPr>
            <w:tcW w:w="2160" w:type="dxa"/>
            <w:tcMar>
              <w:top w:w="14" w:type="dxa"/>
              <w:left w:w="14" w:type="dxa"/>
              <w:bottom w:w="14" w:type="dxa"/>
              <w:right w:w="14" w:type="dxa"/>
            </w:tcMar>
            <w:hideMark/>
          </w:tcPr>
          <w:p w14:paraId="2F400C0A"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Occidens</w:t>
            </w:r>
          </w:p>
        </w:tc>
        <w:tc>
          <w:tcPr>
            <w:tcW w:w="3336" w:type="dxa"/>
            <w:tcMar>
              <w:top w:w="14" w:type="dxa"/>
              <w:left w:w="14" w:type="dxa"/>
              <w:bottom w:w="14" w:type="dxa"/>
              <w:right w:w="14" w:type="dxa"/>
            </w:tcMar>
            <w:hideMark/>
          </w:tcPr>
          <w:p w14:paraId="471ABA7E"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67714BF6"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007C148E"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2D01D7F0" w14:textId="77777777" w:rsidTr="00E30B8F">
        <w:trPr>
          <w:jc w:val="center"/>
        </w:trPr>
        <w:tc>
          <w:tcPr>
            <w:tcW w:w="2160" w:type="dxa"/>
            <w:tcMar>
              <w:top w:w="14" w:type="dxa"/>
              <w:left w:w="14" w:type="dxa"/>
              <w:bottom w:w="14" w:type="dxa"/>
              <w:right w:w="14" w:type="dxa"/>
            </w:tcMar>
            <w:hideMark/>
          </w:tcPr>
          <w:p w14:paraId="6BDE8334"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Ossinodus</w:t>
            </w:r>
          </w:p>
        </w:tc>
        <w:tc>
          <w:tcPr>
            <w:tcW w:w="3336" w:type="dxa"/>
            <w:tcMar>
              <w:top w:w="14" w:type="dxa"/>
              <w:left w:w="14" w:type="dxa"/>
              <w:bottom w:w="14" w:type="dxa"/>
              <w:right w:w="14" w:type="dxa"/>
            </w:tcMar>
            <w:hideMark/>
          </w:tcPr>
          <w:p w14:paraId="525C6042"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3CE597A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4EF87734"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0AF43ADD" w14:textId="77777777" w:rsidTr="00E30B8F">
        <w:trPr>
          <w:jc w:val="center"/>
        </w:trPr>
        <w:tc>
          <w:tcPr>
            <w:tcW w:w="2160" w:type="dxa"/>
            <w:tcMar>
              <w:top w:w="14" w:type="dxa"/>
              <w:left w:w="14" w:type="dxa"/>
              <w:bottom w:w="14" w:type="dxa"/>
              <w:right w:w="14" w:type="dxa"/>
            </w:tcMar>
            <w:hideMark/>
          </w:tcPr>
          <w:p w14:paraId="3AC5E80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Ossirarus</w:t>
            </w:r>
          </w:p>
        </w:tc>
        <w:tc>
          <w:tcPr>
            <w:tcW w:w="3336" w:type="dxa"/>
            <w:tcMar>
              <w:top w:w="14" w:type="dxa"/>
              <w:left w:w="14" w:type="dxa"/>
              <w:bottom w:w="14" w:type="dxa"/>
              <w:right w:w="14" w:type="dxa"/>
            </w:tcMar>
            <w:hideMark/>
          </w:tcPr>
          <w:p w14:paraId="55644111"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Ballagan Formation</w:t>
            </w:r>
          </w:p>
        </w:tc>
        <w:tc>
          <w:tcPr>
            <w:tcW w:w="2424" w:type="dxa"/>
            <w:tcMar>
              <w:top w:w="14" w:type="dxa"/>
              <w:left w:w="14" w:type="dxa"/>
              <w:bottom w:w="14" w:type="dxa"/>
              <w:right w:w="14" w:type="dxa"/>
            </w:tcMar>
            <w:hideMark/>
          </w:tcPr>
          <w:p w14:paraId="02211D2B"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4B68B4FD"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23DA6CEC" w14:textId="77777777" w:rsidTr="00E30B8F">
        <w:trPr>
          <w:jc w:val="center"/>
        </w:trPr>
        <w:tc>
          <w:tcPr>
            <w:tcW w:w="2160" w:type="dxa"/>
            <w:tcMar>
              <w:top w:w="14" w:type="dxa"/>
              <w:left w:w="14" w:type="dxa"/>
              <w:bottom w:w="14" w:type="dxa"/>
              <w:right w:w="14" w:type="dxa"/>
            </w:tcMar>
            <w:hideMark/>
          </w:tcPr>
          <w:p w14:paraId="5682D87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Osteolepis</w:t>
            </w:r>
          </w:p>
        </w:tc>
        <w:tc>
          <w:tcPr>
            <w:tcW w:w="3336" w:type="dxa"/>
            <w:tcMar>
              <w:top w:w="14" w:type="dxa"/>
              <w:left w:w="14" w:type="dxa"/>
              <w:bottom w:w="14" w:type="dxa"/>
              <w:right w:w="14" w:type="dxa"/>
            </w:tcMar>
            <w:hideMark/>
          </w:tcPr>
          <w:p w14:paraId="74B67509"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16B4E27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3461B7F1"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79683769" w14:textId="77777777" w:rsidTr="00E30B8F">
        <w:trPr>
          <w:jc w:val="center"/>
        </w:trPr>
        <w:tc>
          <w:tcPr>
            <w:tcW w:w="2160" w:type="dxa"/>
            <w:tcMar>
              <w:top w:w="14" w:type="dxa"/>
              <w:left w:w="14" w:type="dxa"/>
              <w:bottom w:w="14" w:type="dxa"/>
              <w:right w:w="14" w:type="dxa"/>
            </w:tcMar>
            <w:hideMark/>
          </w:tcPr>
          <w:p w14:paraId="0D91617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Panderichthys</w:t>
            </w:r>
          </w:p>
        </w:tc>
        <w:tc>
          <w:tcPr>
            <w:tcW w:w="3336" w:type="dxa"/>
            <w:tcMar>
              <w:top w:w="14" w:type="dxa"/>
              <w:left w:w="14" w:type="dxa"/>
              <w:bottom w:w="14" w:type="dxa"/>
              <w:right w:w="14" w:type="dxa"/>
            </w:tcMar>
            <w:hideMark/>
          </w:tcPr>
          <w:p w14:paraId="1D53FF60"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3A78B8C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44548467"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258CD769" w14:textId="77777777" w:rsidTr="00E30B8F">
        <w:trPr>
          <w:jc w:val="center"/>
        </w:trPr>
        <w:tc>
          <w:tcPr>
            <w:tcW w:w="2160" w:type="dxa"/>
            <w:tcMar>
              <w:top w:w="14" w:type="dxa"/>
              <w:left w:w="14" w:type="dxa"/>
              <w:bottom w:w="14" w:type="dxa"/>
              <w:right w:w="14" w:type="dxa"/>
            </w:tcMar>
            <w:hideMark/>
          </w:tcPr>
          <w:p w14:paraId="2E22A8BD"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Pederpes</w:t>
            </w:r>
          </w:p>
        </w:tc>
        <w:tc>
          <w:tcPr>
            <w:tcW w:w="3336" w:type="dxa"/>
            <w:tcMar>
              <w:top w:w="14" w:type="dxa"/>
              <w:left w:w="14" w:type="dxa"/>
              <w:bottom w:w="14" w:type="dxa"/>
              <w:right w:w="14" w:type="dxa"/>
            </w:tcMar>
            <w:hideMark/>
          </w:tcPr>
          <w:p w14:paraId="02B01C3A"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39378E13"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235240CE"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08B72EB5" w14:textId="77777777" w:rsidTr="00E30B8F">
        <w:trPr>
          <w:jc w:val="center"/>
        </w:trPr>
        <w:tc>
          <w:tcPr>
            <w:tcW w:w="2160" w:type="dxa"/>
            <w:tcMar>
              <w:top w:w="14" w:type="dxa"/>
              <w:left w:w="14" w:type="dxa"/>
              <w:bottom w:w="14" w:type="dxa"/>
              <w:right w:w="14" w:type="dxa"/>
            </w:tcMar>
            <w:hideMark/>
          </w:tcPr>
          <w:p w14:paraId="27308FF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Perittodus</w:t>
            </w:r>
          </w:p>
        </w:tc>
        <w:tc>
          <w:tcPr>
            <w:tcW w:w="3336" w:type="dxa"/>
            <w:tcMar>
              <w:top w:w="14" w:type="dxa"/>
              <w:left w:w="14" w:type="dxa"/>
              <w:bottom w:w="14" w:type="dxa"/>
              <w:right w:w="14" w:type="dxa"/>
            </w:tcMar>
            <w:hideMark/>
          </w:tcPr>
          <w:p w14:paraId="0D0EDE41"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0E7124F4"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25A3671B"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682B2211" w14:textId="77777777" w:rsidTr="00E30B8F">
        <w:trPr>
          <w:jc w:val="center"/>
        </w:trPr>
        <w:tc>
          <w:tcPr>
            <w:tcW w:w="2160" w:type="dxa"/>
            <w:tcMar>
              <w:top w:w="14" w:type="dxa"/>
              <w:left w:w="14" w:type="dxa"/>
              <w:bottom w:w="14" w:type="dxa"/>
              <w:right w:w="14" w:type="dxa"/>
            </w:tcMar>
            <w:hideMark/>
          </w:tcPr>
          <w:p w14:paraId="76879C8F"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Pholiderpeton</w:t>
            </w:r>
          </w:p>
        </w:tc>
        <w:tc>
          <w:tcPr>
            <w:tcW w:w="3336" w:type="dxa"/>
            <w:tcMar>
              <w:top w:w="14" w:type="dxa"/>
              <w:left w:w="14" w:type="dxa"/>
              <w:bottom w:w="14" w:type="dxa"/>
              <w:right w:w="14" w:type="dxa"/>
            </w:tcMar>
            <w:hideMark/>
          </w:tcPr>
          <w:p w14:paraId="4B8E0CBD"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238B92F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3C92D611"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CF20D6" w:rsidRPr="005069D4" w14:paraId="20147124" w14:textId="77777777" w:rsidTr="00E30B8F">
        <w:trPr>
          <w:jc w:val="center"/>
        </w:trPr>
        <w:tc>
          <w:tcPr>
            <w:tcW w:w="2160" w:type="dxa"/>
            <w:tcMar>
              <w:top w:w="14" w:type="dxa"/>
              <w:left w:w="14" w:type="dxa"/>
              <w:bottom w:w="14" w:type="dxa"/>
              <w:right w:w="14" w:type="dxa"/>
            </w:tcMar>
          </w:tcPr>
          <w:p w14:paraId="59C6C27C" w14:textId="77777777" w:rsidR="00CF20D6" w:rsidRPr="005069D4" w:rsidRDefault="00CF20D6" w:rsidP="00CF20D6">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Platycephalichthys</w:t>
            </w:r>
          </w:p>
        </w:tc>
        <w:tc>
          <w:tcPr>
            <w:tcW w:w="3336" w:type="dxa"/>
            <w:tcMar>
              <w:top w:w="14" w:type="dxa"/>
              <w:left w:w="14" w:type="dxa"/>
              <w:bottom w:w="14" w:type="dxa"/>
              <w:right w:w="14" w:type="dxa"/>
            </w:tcMar>
          </w:tcPr>
          <w:p w14:paraId="392006DC" w14:textId="77777777" w:rsidR="00CF20D6" w:rsidRPr="005069D4" w:rsidRDefault="00CF20D6" w:rsidP="00CF20D6">
            <w:pPr>
              <w:spacing w:line="240" w:lineRule="auto"/>
              <w:rPr>
                <w:rFonts w:eastAsia="Times New Roman"/>
                <w:sz w:val="24"/>
                <w:szCs w:val="24"/>
                <w:lang w:val="en-US"/>
              </w:rPr>
            </w:pPr>
            <w:r w:rsidRPr="005069D4">
              <w:rPr>
                <w:rFonts w:eastAsia="Times New Roman"/>
                <w:color w:val="000000"/>
                <w:sz w:val="24"/>
                <w:szCs w:val="24"/>
                <w:lang w:val="en-US"/>
              </w:rPr>
              <w:t>PBDB - Latvia</w:t>
            </w:r>
          </w:p>
        </w:tc>
        <w:tc>
          <w:tcPr>
            <w:tcW w:w="2424" w:type="dxa"/>
            <w:tcMar>
              <w:top w:w="14" w:type="dxa"/>
              <w:left w:w="14" w:type="dxa"/>
              <w:bottom w:w="14" w:type="dxa"/>
              <w:right w:w="14" w:type="dxa"/>
            </w:tcMar>
          </w:tcPr>
          <w:p w14:paraId="1CB3EA69" w14:textId="77777777" w:rsidR="00CF20D6" w:rsidRPr="005069D4" w:rsidRDefault="00CF20D6" w:rsidP="00CF20D6">
            <w:pPr>
              <w:spacing w:line="240" w:lineRule="auto"/>
              <w:ind w:left="-20"/>
              <w:rPr>
                <w:rFonts w:ascii="Times New Roman" w:eastAsia="Times New Roman" w:hAnsi="Times New Roman" w:cs="Times New Roman"/>
                <w:sz w:val="24"/>
                <w:szCs w:val="24"/>
                <w:lang w:val="en-US"/>
              </w:rPr>
            </w:pPr>
            <w:r w:rsidRPr="005069D4">
              <w:rPr>
                <w:rFonts w:eastAsia="Times New Roman"/>
                <w:color w:val="000000"/>
                <w:sz w:val="24"/>
                <w:szCs w:val="24"/>
                <w:lang w:val="en-US"/>
              </w:rPr>
              <w:t>Boisvert et al. (2008)</w:t>
            </w:r>
          </w:p>
        </w:tc>
        <w:tc>
          <w:tcPr>
            <w:tcW w:w="2970" w:type="dxa"/>
            <w:tcMar>
              <w:top w:w="14" w:type="dxa"/>
              <w:left w:w="14" w:type="dxa"/>
              <w:bottom w:w="14" w:type="dxa"/>
              <w:right w:w="14" w:type="dxa"/>
            </w:tcMar>
          </w:tcPr>
          <w:p w14:paraId="3D34725F" w14:textId="77777777" w:rsidR="00CF20D6" w:rsidRPr="005069D4" w:rsidRDefault="00CF20D6" w:rsidP="00CF20D6">
            <w:pPr>
              <w:spacing w:line="240" w:lineRule="auto"/>
              <w:rPr>
                <w:rFonts w:ascii="Times New Roman" w:eastAsia="Times New Roman" w:hAnsi="Times New Roman" w:cs="Times New Roman"/>
                <w:sz w:val="24"/>
                <w:szCs w:val="24"/>
                <w:lang w:val="en-US"/>
              </w:rPr>
            </w:pPr>
          </w:p>
        </w:tc>
      </w:tr>
      <w:tr w:rsidR="005069D4" w:rsidRPr="005069D4" w14:paraId="4CADD251" w14:textId="77777777" w:rsidTr="00E30B8F">
        <w:trPr>
          <w:jc w:val="center"/>
        </w:trPr>
        <w:tc>
          <w:tcPr>
            <w:tcW w:w="2160" w:type="dxa"/>
            <w:tcMar>
              <w:top w:w="14" w:type="dxa"/>
              <w:left w:w="14" w:type="dxa"/>
              <w:bottom w:w="14" w:type="dxa"/>
              <w:right w:w="14" w:type="dxa"/>
            </w:tcMar>
            <w:hideMark/>
          </w:tcPr>
          <w:p w14:paraId="4B45489F"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Proterogyrinus</w:t>
            </w:r>
          </w:p>
        </w:tc>
        <w:tc>
          <w:tcPr>
            <w:tcW w:w="3336" w:type="dxa"/>
            <w:tcMar>
              <w:top w:w="14" w:type="dxa"/>
              <w:left w:w="14" w:type="dxa"/>
              <w:bottom w:w="14" w:type="dxa"/>
              <w:right w:w="14" w:type="dxa"/>
            </w:tcMar>
            <w:hideMark/>
          </w:tcPr>
          <w:p w14:paraId="3BFFCDBC"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5F84743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776A8644"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773AA0DF" w14:textId="77777777" w:rsidTr="00E30B8F">
        <w:trPr>
          <w:jc w:val="center"/>
        </w:trPr>
        <w:tc>
          <w:tcPr>
            <w:tcW w:w="2160" w:type="dxa"/>
            <w:tcMar>
              <w:top w:w="14" w:type="dxa"/>
              <w:left w:w="14" w:type="dxa"/>
              <w:bottom w:w="14" w:type="dxa"/>
              <w:right w:w="14" w:type="dxa"/>
            </w:tcMar>
            <w:hideMark/>
          </w:tcPr>
          <w:p w14:paraId="436A51C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Rhizodopsis</w:t>
            </w:r>
          </w:p>
        </w:tc>
        <w:tc>
          <w:tcPr>
            <w:tcW w:w="3336" w:type="dxa"/>
            <w:tcMar>
              <w:top w:w="14" w:type="dxa"/>
              <w:left w:w="14" w:type="dxa"/>
              <w:bottom w:w="14" w:type="dxa"/>
              <w:right w:w="14" w:type="dxa"/>
            </w:tcMar>
            <w:hideMark/>
          </w:tcPr>
          <w:p w14:paraId="60CF3B45"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09219DF6"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69B59C50"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7D0BF3D7" w14:textId="77777777" w:rsidTr="00E30B8F">
        <w:trPr>
          <w:jc w:val="center"/>
        </w:trPr>
        <w:tc>
          <w:tcPr>
            <w:tcW w:w="2160" w:type="dxa"/>
            <w:tcMar>
              <w:top w:w="14" w:type="dxa"/>
              <w:left w:w="14" w:type="dxa"/>
              <w:bottom w:w="14" w:type="dxa"/>
              <w:right w:w="14" w:type="dxa"/>
            </w:tcMar>
            <w:hideMark/>
          </w:tcPr>
          <w:p w14:paraId="1F3A75DD"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Rhizodus</w:t>
            </w:r>
          </w:p>
        </w:tc>
        <w:tc>
          <w:tcPr>
            <w:tcW w:w="3336" w:type="dxa"/>
            <w:tcMar>
              <w:top w:w="14" w:type="dxa"/>
              <w:left w:w="14" w:type="dxa"/>
              <w:bottom w:w="14" w:type="dxa"/>
              <w:right w:w="14" w:type="dxa"/>
            </w:tcMar>
            <w:hideMark/>
          </w:tcPr>
          <w:p w14:paraId="20C853AA"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403E52F6"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320175AB"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1C532E95" w14:textId="77777777" w:rsidTr="00E30B8F">
        <w:trPr>
          <w:jc w:val="center"/>
        </w:trPr>
        <w:tc>
          <w:tcPr>
            <w:tcW w:w="2160" w:type="dxa"/>
            <w:tcMar>
              <w:top w:w="14" w:type="dxa"/>
              <w:left w:w="14" w:type="dxa"/>
              <w:bottom w:w="14" w:type="dxa"/>
              <w:right w:w="14" w:type="dxa"/>
            </w:tcMar>
            <w:hideMark/>
          </w:tcPr>
          <w:p w14:paraId="4E966D53"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Sauripterus</w:t>
            </w:r>
          </w:p>
        </w:tc>
        <w:tc>
          <w:tcPr>
            <w:tcW w:w="3336" w:type="dxa"/>
            <w:tcMar>
              <w:top w:w="14" w:type="dxa"/>
              <w:left w:w="14" w:type="dxa"/>
              <w:bottom w:w="14" w:type="dxa"/>
              <w:right w:w="14" w:type="dxa"/>
            </w:tcMar>
            <w:hideMark/>
          </w:tcPr>
          <w:p w14:paraId="7BECEA7B"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4AEC6F03"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6B6BA984"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718EC8FE" w14:textId="77777777" w:rsidTr="00E30B8F">
        <w:trPr>
          <w:jc w:val="center"/>
        </w:trPr>
        <w:tc>
          <w:tcPr>
            <w:tcW w:w="2160" w:type="dxa"/>
            <w:tcMar>
              <w:top w:w="14" w:type="dxa"/>
              <w:left w:w="14" w:type="dxa"/>
              <w:bottom w:w="14" w:type="dxa"/>
              <w:right w:w="14" w:type="dxa"/>
            </w:tcMar>
            <w:hideMark/>
          </w:tcPr>
          <w:p w14:paraId="3E2EC6E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Screbinodus</w:t>
            </w:r>
          </w:p>
        </w:tc>
        <w:tc>
          <w:tcPr>
            <w:tcW w:w="3336" w:type="dxa"/>
            <w:tcMar>
              <w:top w:w="14" w:type="dxa"/>
              <w:left w:w="14" w:type="dxa"/>
              <w:bottom w:w="14" w:type="dxa"/>
              <w:right w:w="14" w:type="dxa"/>
            </w:tcMar>
            <w:hideMark/>
          </w:tcPr>
          <w:p w14:paraId="239124F2"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Scotland</w:t>
            </w:r>
          </w:p>
        </w:tc>
        <w:tc>
          <w:tcPr>
            <w:tcW w:w="2424" w:type="dxa"/>
            <w:tcMar>
              <w:top w:w="14" w:type="dxa"/>
              <w:left w:w="14" w:type="dxa"/>
              <w:bottom w:w="14" w:type="dxa"/>
              <w:right w:w="14" w:type="dxa"/>
            </w:tcMar>
            <w:hideMark/>
          </w:tcPr>
          <w:p w14:paraId="1243250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Andrews (1985)</w:t>
            </w:r>
          </w:p>
        </w:tc>
        <w:tc>
          <w:tcPr>
            <w:tcW w:w="2970" w:type="dxa"/>
            <w:tcMar>
              <w:top w:w="14" w:type="dxa"/>
              <w:left w:w="14" w:type="dxa"/>
              <w:bottom w:w="14" w:type="dxa"/>
              <w:right w:w="14" w:type="dxa"/>
            </w:tcMar>
            <w:hideMark/>
          </w:tcPr>
          <w:p w14:paraId="34EFE0C6"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0D7D9CB8" w14:textId="77777777" w:rsidTr="00E30B8F">
        <w:trPr>
          <w:jc w:val="center"/>
        </w:trPr>
        <w:tc>
          <w:tcPr>
            <w:tcW w:w="2160" w:type="dxa"/>
            <w:tcMar>
              <w:top w:w="14" w:type="dxa"/>
              <w:left w:w="14" w:type="dxa"/>
              <w:bottom w:w="14" w:type="dxa"/>
              <w:right w:w="14" w:type="dxa"/>
            </w:tcMar>
            <w:hideMark/>
          </w:tcPr>
          <w:p w14:paraId="0DC1B9E7"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Sigournea</w:t>
            </w:r>
          </w:p>
        </w:tc>
        <w:tc>
          <w:tcPr>
            <w:tcW w:w="3336" w:type="dxa"/>
            <w:tcMar>
              <w:top w:w="14" w:type="dxa"/>
              <w:left w:w="14" w:type="dxa"/>
              <w:bottom w:w="14" w:type="dxa"/>
              <w:right w:w="14" w:type="dxa"/>
            </w:tcMar>
            <w:hideMark/>
          </w:tcPr>
          <w:p w14:paraId="5C058FAF"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5C661253"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52D9ED9E"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3805D0E0" w14:textId="77777777" w:rsidTr="00E30B8F">
        <w:trPr>
          <w:jc w:val="center"/>
        </w:trPr>
        <w:tc>
          <w:tcPr>
            <w:tcW w:w="2160" w:type="dxa"/>
            <w:tcMar>
              <w:top w:w="14" w:type="dxa"/>
              <w:left w:w="14" w:type="dxa"/>
              <w:bottom w:w="14" w:type="dxa"/>
              <w:right w:w="14" w:type="dxa"/>
            </w:tcMar>
            <w:hideMark/>
          </w:tcPr>
          <w:p w14:paraId="26F1FBEA"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Silvanerpeton</w:t>
            </w:r>
          </w:p>
        </w:tc>
        <w:tc>
          <w:tcPr>
            <w:tcW w:w="3336" w:type="dxa"/>
            <w:tcMar>
              <w:top w:w="14" w:type="dxa"/>
              <w:left w:w="14" w:type="dxa"/>
              <w:bottom w:w="14" w:type="dxa"/>
              <w:right w:w="14" w:type="dxa"/>
            </w:tcMar>
            <w:hideMark/>
          </w:tcPr>
          <w:p w14:paraId="2C59F4E9"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12154B44"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55F52128"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310E9392" w14:textId="77777777" w:rsidTr="00E30B8F">
        <w:trPr>
          <w:jc w:val="center"/>
        </w:trPr>
        <w:tc>
          <w:tcPr>
            <w:tcW w:w="2160" w:type="dxa"/>
            <w:tcMar>
              <w:top w:w="14" w:type="dxa"/>
              <w:left w:w="14" w:type="dxa"/>
              <w:bottom w:w="14" w:type="dxa"/>
              <w:right w:w="14" w:type="dxa"/>
            </w:tcMar>
            <w:hideMark/>
          </w:tcPr>
          <w:p w14:paraId="522AF6F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Spodichthys</w:t>
            </w:r>
          </w:p>
        </w:tc>
        <w:tc>
          <w:tcPr>
            <w:tcW w:w="3336" w:type="dxa"/>
            <w:tcMar>
              <w:top w:w="14" w:type="dxa"/>
              <w:left w:w="14" w:type="dxa"/>
              <w:bottom w:w="14" w:type="dxa"/>
              <w:right w:w="14" w:type="dxa"/>
            </w:tcMar>
            <w:hideMark/>
          </w:tcPr>
          <w:p w14:paraId="55506606"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East Greenland</w:t>
            </w:r>
          </w:p>
        </w:tc>
        <w:tc>
          <w:tcPr>
            <w:tcW w:w="2424" w:type="dxa"/>
            <w:tcMar>
              <w:top w:w="14" w:type="dxa"/>
              <w:left w:w="14" w:type="dxa"/>
              <w:bottom w:w="14" w:type="dxa"/>
              <w:right w:w="14" w:type="dxa"/>
            </w:tcMar>
            <w:hideMark/>
          </w:tcPr>
          <w:p w14:paraId="0866D24B"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Snitting (20</w:t>
            </w:r>
            <w:r w:rsidR="00F11E06">
              <w:rPr>
                <w:rFonts w:eastAsia="Times New Roman"/>
                <w:color w:val="000000"/>
                <w:sz w:val="24"/>
                <w:szCs w:val="24"/>
                <w:lang w:val="en-US"/>
              </w:rPr>
              <w:t>08</w:t>
            </w: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6B9E401D"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Not included: PBDB entries for Greenland are outside of age range</w:t>
            </w:r>
          </w:p>
        </w:tc>
      </w:tr>
      <w:tr w:rsidR="005069D4" w:rsidRPr="005069D4" w14:paraId="5731CE2B" w14:textId="77777777" w:rsidTr="00E30B8F">
        <w:trPr>
          <w:jc w:val="center"/>
        </w:trPr>
        <w:tc>
          <w:tcPr>
            <w:tcW w:w="2160" w:type="dxa"/>
            <w:tcMar>
              <w:top w:w="14" w:type="dxa"/>
              <w:left w:w="14" w:type="dxa"/>
              <w:bottom w:w="14" w:type="dxa"/>
              <w:right w:w="14" w:type="dxa"/>
            </w:tcMar>
            <w:hideMark/>
          </w:tcPr>
          <w:p w14:paraId="17400568"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Strepsodus</w:t>
            </w:r>
          </w:p>
        </w:tc>
        <w:tc>
          <w:tcPr>
            <w:tcW w:w="3336" w:type="dxa"/>
            <w:tcMar>
              <w:top w:w="14" w:type="dxa"/>
              <w:left w:w="14" w:type="dxa"/>
              <w:bottom w:w="14" w:type="dxa"/>
              <w:right w:w="14" w:type="dxa"/>
            </w:tcMar>
            <w:hideMark/>
          </w:tcPr>
          <w:p w14:paraId="0E1C378F"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 xml:space="preserve">PBDB (North American </w:t>
            </w:r>
            <w:r w:rsidRPr="005069D4">
              <w:rPr>
                <w:rFonts w:eastAsia="Times New Roman"/>
                <w:i/>
                <w:iCs/>
                <w:color w:val="000000"/>
                <w:sz w:val="24"/>
                <w:szCs w:val="24"/>
                <w:lang w:val="en-US"/>
              </w:rPr>
              <w:t xml:space="preserve">Strepsodus </w:t>
            </w:r>
            <w:r w:rsidRPr="005069D4">
              <w:rPr>
                <w:rFonts w:eastAsia="Times New Roman"/>
                <w:color w:val="000000"/>
                <w:sz w:val="24"/>
                <w:szCs w:val="24"/>
                <w:lang w:val="en-US"/>
              </w:rPr>
              <w:t xml:space="preserve">entries), PBDB - </w:t>
            </w:r>
            <w:r w:rsidRPr="005069D4">
              <w:rPr>
                <w:rFonts w:eastAsia="Times New Roman"/>
                <w:color w:val="000000"/>
                <w:sz w:val="24"/>
                <w:szCs w:val="24"/>
                <w:lang w:val="en-US"/>
              </w:rPr>
              <w:lastRenderedPageBreak/>
              <w:t xml:space="preserve">Queensland </w:t>
            </w:r>
          </w:p>
        </w:tc>
        <w:tc>
          <w:tcPr>
            <w:tcW w:w="2424" w:type="dxa"/>
            <w:tcMar>
              <w:top w:w="14" w:type="dxa"/>
              <w:left w:w="14" w:type="dxa"/>
              <w:bottom w:w="14" w:type="dxa"/>
              <w:right w:w="14" w:type="dxa"/>
            </w:tcMar>
            <w:hideMark/>
          </w:tcPr>
          <w:p w14:paraId="6B8C1514"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lastRenderedPageBreak/>
              <w:t>Parker et al. (20</w:t>
            </w:r>
            <w:r w:rsidR="00FA0F03">
              <w:rPr>
                <w:rFonts w:eastAsia="Times New Roman"/>
                <w:color w:val="000000"/>
                <w:sz w:val="24"/>
                <w:szCs w:val="24"/>
                <w:lang w:val="en-US"/>
              </w:rPr>
              <w:t>0</w:t>
            </w:r>
            <w:r w:rsidRPr="005069D4">
              <w:rPr>
                <w:rFonts w:eastAsia="Times New Roman"/>
                <w:color w:val="000000"/>
                <w:sz w:val="24"/>
                <w:szCs w:val="24"/>
                <w:lang w:val="en-US"/>
              </w:rPr>
              <w:t>5)</w:t>
            </w:r>
          </w:p>
        </w:tc>
        <w:tc>
          <w:tcPr>
            <w:tcW w:w="2970" w:type="dxa"/>
            <w:tcMar>
              <w:top w:w="14" w:type="dxa"/>
              <w:left w:w="14" w:type="dxa"/>
              <w:bottom w:w="14" w:type="dxa"/>
              <w:right w:w="14" w:type="dxa"/>
            </w:tcMar>
            <w:hideMark/>
          </w:tcPr>
          <w:p w14:paraId="78119FF1"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Not included: outlier rates</w:t>
            </w:r>
          </w:p>
        </w:tc>
      </w:tr>
      <w:tr w:rsidR="005069D4" w:rsidRPr="005069D4" w14:paraId="5F54CA40" w14:textId="77777777" w:rsidTr="00E30B8F">
        <w:trPr>
          <w:jc w:val="center"/>
        </w:trPr>
        <w:tc>
          <w:tcPr>
            <w:tcW w:w="2160" w:type="dxa"/>
            <w:tcMar>
              <w:top w:w="14" w:type="dxa"/>
              <w:left w:w="14" w:type="dxa"/>
              <w:bottom w:w="14" w:type="dxa"/>
              <w:right w:w="14" w:type="dxa"/>
            </w:tcMar>
            <w:hideMark/>
          </w:tcPr>
          <w:p w14:paraId="2CBF3DEF"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Tiktaalik</w:t>
            </w:r>
          </w:p>
        </w:tc>
        <w:tc>
          <w:tcPr>
            <w:tcW w:w="3336" w:type="dxa"/>
            <w:tcMar>
              <w:top w:w="14" w:type="dxa"/>
              <w:left w:w="14" w:type="dxa"/>
              <w:bottom w:w="14" w:type="dxa"/>
              <w:right w:w="14" w:type="dxa"/>
            </w:tcMar>
            <w:hideMark/>
          </w:tcPr>
          <w:p w14:paraId="3FB7CC65"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09291EFA"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09961FF6"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0C253FF4" w14:textId="77777777" w:rsidTr="00E30B8F">
        <w:trPr>
          <w:jc w:val="center"/>
        </w:trPr>
        <w:tc>
          <w:tcPr>
            <w:tcW w:w="2160" w:type="dxa"/>
            <w:tcMar>
              <w:top w:w="14" w:type="dxa"/>
              <w:left w:w="14" w:type="dxa"/>
              <w:bottom w:w="14" w:type="dxa"/>
              <w:right w:w="14" w:type="dxa"/>
            </w:tcMar>
            <w:hideMark/>
          </w:tcPr>
          <w:p w14:paraId="52DFE7B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Tinirau</w:t>
            </w:r>
          </w:p>
        </w:tc>
        <w:tc>
          <w:tcPr>
            <w:tcW w:w="3336" w:type="dxa"/>
            <w:tcMar>
              <w:top w:w="14" w:type="dxa"/>
              <w:left w:w="14" w:type="dxa"/>
              <w:bottom w:w="14" w:type="dxa"/>
              <w:right w:w="14" w:type="dxa"/>
            </w:tcMar>
            <w:hideMark/>
          </w:tcPr>
          <w:p w14:paraId="72C86776"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Eureka County, Nevada</w:t>
            </w:r>
          </w:p>
        </w:tc>
        <w:tc>
          <w:tcPr>
            <w:tcW w:w="2424" w:type="dxa"/>
            <w:tcMar>
              <w:top w:w="14" w:type="dxa"/>
              <w:left w:w="14" w:type="dxa"/>
              <w:bottom w:w="14" w:type="dxa"/>
              <w:right w:w="14" w:type="dxa"/>
            </w:tcMar>
            <w:hideMark/>
          </w:tcPr>
          <w:p w14:paraId="0D3604D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Swartz (2012)</w:t>
            </w:r>
          </w:p>
        </w:tc>
        <w:tc>
          <w:tcPr>
            <w:tcW w:w="2970" w:type="dxa"/>
            <w:tcMar>
              <w:top w:w="14" w:type="dxa"/>
              <w:left w:w="14" w:type="dxa"/>
              <w:bottom w:w="14" w:type="dxa"/>
              <w:right w:w="14" w:type="dxa"/>
            </w:tcMar>
            <w:hideMark/>
          </w:tcPr>
          <w:p w14:paraId="6C657ACF"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Not included: PBDB entries for Eureka Country, NV, are outside of age range</w:t>
            </w:r>
          </w:p>
        </w:tc>
      </w:tr>
      <w:tr w:rsidR="005069D4" w:rsidRPr="005069D4" w14:paraId="1F596462" w14:textId="77777777" w:rsidTr="00E30B8F">
        <w:trPr>
          <w:jc w:val="center"/>
        </w:trPr>
        <w:tc>
          <w:tcPr>
            <w:tcW w:w="2160" w:type="dxa"/>
            <w:tcMar>
              <w:top w:w="14" w:type="dxa"/>
              <w:left w:w="14" w:type="dxa"/>
              <w:bottom w:w="14" w:type="dxa"/>
              <w:right w:w="14" w:type="dxa"/>
            </w:tcMar>
            <w:hideMark/>
          </w:tcPr>
          <w:p w14:paraId="0C1324B9"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Tristichopterus</w:t>
            </w:r>
          </w:p>
        </w:tc>
        <w:tc>
          <w:tcPr>
            <w:tcW w:w="3336" w:type="dxa"/>
            <w:tcMar>
              <w:top w:w="14" w:type="dxa"/>
              <w:left w:w="14" w:type="dxa"/>
              <w:bottom w:w="14" w:type="dxa"/>
              <w:right w:w="14" w:type="dxa"/>
            </w:tcMar>
            <w:hideMark/>
          </w:tcPr>
          <w:p w14:paraId="55747FB5"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 - Scotland</w:t>
            </w:r>
          </w:p>
        </w:tc>
        <w:tc>
          <w:tcPr>
            <w:tcW w:w="2424" w:type="dxa"/>
            <w:tcMar>
              <w:top w:w="14" w:type="dxa"/>
              <w:left w:w="14" w:type="dxa"/>
              <w:bottom w:w="14" w:type="dxa"/>
              <w:right w:w="14" w:type="dxa"/>
            </w:tcMar>
            <w:hideMark/>
          </w:tcPr>
          <w:p w14:paraId="71542CED"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454C68B3"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2A02AF1D" w14:textId="77777777" w:rsidTr="00E30B8F">
        <w:trPr>
          <w:jc w:val="center"/>
        </w:trPr>
        <w:tc>
          <w:tcPr>
            <w:tcW w:w="2160" w:type="dxa"/>
            <w:tcMar>
              <w:top w:w="14" w:type="dxa"/>
              <w:left w:w="14" w:type="dxa"/>
              <w:bottom w:w="14" w:type="dxa"/>
              <w:right w:w="14" w:type="dxa"/>
            </w:tcMar>
            <w:hideMark/>
          </w:tcPr>
          <w:p w14:paraId="436CD6C6"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Tulerpeton</w:t>
            </w:r>
          </w:p>
        </w:tc>
        <w:tc>
          <w:tcPr>
            <w:tcW w:w="3336" w:type="dxa"/>
            <w:tcMar>
              <w:top w:w="14" w:type="dxa"/>
              <w:left w:w="14" w:type="dxa"/>
              <w:bottom w:w="14" w:type="dxa"/>
              <w:right w:w="14" w:type="dxa"/>
            </w:tcMar>
            <w:hideMark/>
          </w:tcPr>
          <w:p w14:paraId="4178353C"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3B9F0754"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5EE8F4C2"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07F28D8C" w14:textId="77777777" w:rsidTr="00E30B8F">
        <w:trPr>
          <w:jc w:val="center"/>
        </w:trPr>
        <w:tc>
          <w:tcPr>
            <w:tcW w:w="2160" w:type="dxa"/>
            <w:tcMar>
              <w:top w:w="14" w:type="dxa"/>
              <w:left w:w="14" w:type="dxa"/>
              <w:bottom w:w="14" w:type="dxa"/>
              <w:right w:w="14" w:type="dxa"/>
            </w:tcMar>
            <w:hideMark/>
          </w:tcPr>
          <w:p w14:paraId="4404AFF2"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Tungsenia</w:t>
            </w:r>
          </w:p>
        </w:tc>
        <w:tc>
          <w:tcPr>
            <w:tcW w:w="3336" w:type="dxa"/>
            <w:tcMar>
              <w:top w:w="14" w:type="dxa"/>
              <w:left w:w="14" w:type="dxa"/>
              <w:bottom w:w="14" w:type="dxa"/>
              <w:right w:w="14" w:type="dxa"/>
            </w:tcMar>
            <w:hideMark/>
          </w:tcPr>
          <w:p w14:paraId="02DEAA8A"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portal.gplates</w:t>
            </w:r>
          </w:p>
        </w:tc>
        <w:tc>
          <w:tcPr>
            <w:tcW w:w="2424" w:type="dxa"/>
            <w:tcMar>
              <w:top w:w="14" w:type="dxa"/>
              <w:left w:w="14" w:type="dxa"/>
              <w:bottom w:w="14" w:type="dxa"/>
              <w:right w:w="14" w:type="dxa"/>
            </w:tcMar>
            <w:hideMark/>
          </w:tcPr>
          <w:p w14:paraId="33411885"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63567C7C"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Used present-day coordinates from PBDB</w:t>
            </w:r>
          </w:p>
        </w:tc>
      </w:tr>
      <w:tr w:rsidR="005069D4" w:rsidRPr="005069D4" w14:paraId="3C673483" w14:textId="77777777" w:rsidTr="00E30B8F">
        <w:trPr>
          <w:jc w:val="center"/>
        </w:trPr>
        <w:tc>
          <w:tcPr>
            <w:tcW w:w="2160" w:type="dxa"/>
            <w:tcMar>
              <w:top w:w="14" w:type="dxa"/>
              <w:left w:w="14" w:type="dxa"/>
              <w:bottom w:w="14" w:type="dxa"/>
              <w:right w:w="14" w:type="dxa"/>
            </w:tcMar>
            <w:hideMark/>
          </w:tcPr>
          <w:p w14:paraId="7F2CE7E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Ventastega</w:t>
            </w:r>
          </w:p>
        </w:tc>
        <w:tc>
          <w:tcPr>
            <w:tcW w:w="3336" w:type="dxa"/>
            <w:tcMar>
              <w:top w:w="14" w:type="dxa"/>
              <w:left w:w="14" w:type="dxa"/>
              <w:bottom w:w="14" w:type="dxa"/>
              <w:right w:w="14" w:type="dxa"/>
            </w:tcMar>
            <w:hideMark/>
          </w:tcPr>
          <w:p w14:paraId="78CA9EE0"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103DFCAD"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351331B8"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37AAD779" w14:textId="77777777" w:rsidTr="00E30B8F">
        <w:trPr>
          <w:jc w:val="center"/>
        </w:trPr>
        <w:tc>
          <w:tcPr>
            <w:tcW w:w="2160" w:type="dxa"/>
            <w:tcMar>
              <w:top w:w="14" w:type="dxa"/>
              <w:left w:w="14" w:type="dxa"/>
              <w:bottom w:w="14" w:type="dxa"/>
              <w:right w:w="14" w:type="dxa"/>
            </w:tcMar>
            <w:hideMark/>
          </w:tcPr>
          <w:p w14:paraId="5E56692B"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Whatcheeria</w:t>
            </w:r>
          </w:p>
        </w:tc>
        <w:tc>
          <w:tcPr>
            <w:tcW w:w="3336" w:type="dxa"/>
            <w:tcMar>
              <w:top w:w="14" w:type="dxa"/>
              <w:left w:w="14" w:type="dxa"/>
              <w:bottom w:w="14" w:type="dxa"/>
              <w:right w:w="14" w:type="dxa"/>
            </w:tcMar>
            <w:hideMark/>
          </w:tcPr>
          <w:p w14:paraId="340D7FD2"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04ED7608"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24D5C31C"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r w:rsidR="005069D4" w:rsidRPr="005069D4" w14:paraId="66CC1330" w14:textId="77777777" w:rsidTr="00E30B8F">
        <w:trPr>
          <w:jc w:val="center"/>
        </w:trPr>
        <w:tc>
          <w:tcPr>
            <w:tcW w:w="2160" w:type="dxa"/>
            <w:tcMar>
              <w:top w:w="14" w:type="dxa"/>
              <w:left w:w="14" w:type="dxa"/>
              <w:bottom w:w="14" w:type="dxa"/>
              <w:right w:w="14" w:type="dxa"/>
            </w:tcMar>
            <w:hideMark/>
          </w:tcPr>
          <w:p w14:paraId="30190FAE"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i/>
                <w:iCs/>
                <w:color w:val="000000"/>
                <w:sz w:val="24"/>
                <w:szCs w:val="24"/>
                <w:lang w:val="en-US"/>
              </w:rPr>
              <w:t>Ymeria</w:t>
            </w:r>
          </w:p>
        </w:tc>
        <w:tc>
          <w:tcPr>
            <w:tcW w:w="3336" w:type="dxa"/>
            <w:tcMar>
              <w:top w:w="14" w:type="dxa"/>
              <w:left w:w="14" w:type="dxa"/>
              <w:bottom w:w="14" w:type="dxa"/>
              <w:right w:w="14" w:type="dxa"/>
            </w:tcMar>
            <w:hideMark/>
          </w:tcPr>
          <w:p w14:paraId="4C7B4E11" w14:textId="77777777" w:rsidR="005069D4" w:rsidRPr="005069D4" w:rsidRDefault="005069D4" w:rsidP="003F6A0D">
            <w:pPr>
              <w:spacing w:line="240" w:lineRule="auto"/>
              <w:rPr>
                <w:rFonts w:eastAsia="Times New Roman"/>
                <w:sz w:val="24"/>
                <w:szCs w:val="24"/>
                <w:lang w:val="en-US"/>
              </w:rPr>
            </w:pPr>
            <w:r w:rsidRPr="005069D4">
              <w:rPr>
                <w:rFonts w:eastAsia="Times New Roman"/>
                <w:color w:val="000000"/>
                <w:sz w:val="24"/>
                <w:szCs w:val="24"/>
                <w:lang w:val="en-US"/>
              </w:rPr>
              <w:t>PBDB</w:t>
            </w:r>
          </w:p>
        </w:tc>
        <w:tc>
          <w:tcPr>
            <w:tcW w:w="2424" w:type="dxa"/>
            <w:tcMar>
              <w:top w:w="14" w:type="dxa"/>
              <w:left w:w="14" w:type="dxa"/>
              <w:bottom w:w="14" w:type="dxa"/>
              <w:right w:w="14" w:type="dxa"/>
            </w:tcMar>
            <w:hideMark/>
          </w:tcPr>
          <w:p w14:paraId="316EC36F" w14:textId="77777777" w:rsidR="005069D4" w:rsidRPr="005069D4" w:rsidRDefault="005069D4" w:rsidP="005069D4">
            <w:pPr>
              <w:spacing w:line="240" w:lineRule="auto"/>
              <w:rPr>
                <w:rFonts w:ascii="Times New Roman" w:eastAsia="Times New Roman" w:hAnsi="Times New Roman" w:cs="Times New Roman"/>
                <w:sz w:val="24"/>
                <w:szCs w:val="24"/>
                <w:lang w:val="en-US"/>
              </w:rPr>
            </w:pPr>
            <w:r w:rsidRPr="005069D4">
              <w:rPr>
                <w:rFonts w:eastAsia="Times New Roman"/>
                <w:color w:val="000000"/>
                <w:sz w:val="24"/>
                <w:szCs w:val="24"/>
                <w:lang w:val="en-US"/>
              </w:rPr>
              <w:t>-</w:t>
            </w:r>
          </w:p>
        </w:tc>
        <w:tc>
          <w:tcPr>
            <w:tcW w:w="2970" w:type="dxa"/>
            <w:tcMar>
              <w:top w:w="14" w:type="dxa"/>
              <w:left w:w="14" w:type="dxa"/>
              <w:bottom w:w="14" w:type="dxa"/>
              <w:right w:w="14" w:type="dxa"/>
            </w:tcMar>
            <w:hideMark/>
          </w:tcPr>
          <w:p w14:paraId="014C4A53" w14:textId="77777777" w:rsidR="005069D4" w:rsidRPr="005069D4" w:rsidRDefault="005069D4" w:rsidP="005069D4">
            <w:pPr>
              <w:spacing w:line="240" w:lineRule="auto"/>
              <w:rPr>
                <w:rFonts w:ascii="Times New Roman" w:eastAsia="Times New Roman" w:hAnsi="Times New Roman" w:cs="Times New Roman"/>
                <w:sz w:val="24"/>
                <w:szCs w:val="24"/>
                <w:lang w:val="en-US"/>
              </w:rPr>
            </w:pPr>
          </w:p>
        </w:tc>
      </w:tr>
    </w:tbl>
    <w:p w14:paraId="3E090BC1" w14:textId="77777777" w:rsidR="005069D4" w:rsidRPr="000B75C6" w:rsidRDefault="005069D4" w:rsidP="0066099F">
      <w:pPr>
        <w:spacing w:line="240" w:lineRule="auto"/>
        <w:ind w:left="-720"/>
        <w:rPr>
          <w:rFonts w:eastAsia="Times New Roman"/>
          <w:sz w:val="24"/>
          <w:szCs w:val="24"/>
          <w:lang w:val="en-US"/>
        </w:rPr>
      </w:pPr>
    </w:p>
    <w:p w14:paraId="7C14BEF4" w14:textId="77777777" w:rsidR="005069D4" w:rsidRDefault="005069D4" w:rsidP="001C1217">
      <w:pPr>
        <w:spacing w:line="240" w:lineRule="auto"/>
        <w:ind w:left="-720" w:right="-720"/>
        <w:jc w:val="center"/>
        <w:rPr>
          <w:rFonts w:eastAsia="Times New Roman"/>
          <w:color w:val="000000"/>
          <w:sz w:val="24"/>
          <w:szCs w:val="24"/>
          <w:lang w:val="en-US"/>
        </w:rPr>
      </w:pPr>
      <w:r w:rsidRPr="005069D4">
        <w:rPr>
          <w:rFonts w:eastAsia="Times New Roman"/>
          <w:b/>
          <w:bCs/>
          <w:color w:val="000000"/>
          <w:sz w:val="24"/>
          <w:szCs w:val="24"/>
          <w:lang w:val="en-US"/>
        </w:rPr>
        <w:t>Table 5.</w:t>
      </w:r>
      <w:r w:rsidRPr="005069D4">
        <w:rPr>
          <w:rFonts w:eastAsia="Times New Roman"/>
          <w:color w:val="000000"/>
          <w:sz w:val="24"/>
          <w:szCs w:val="24"/>
          <w:lang w:val="en-US"/>
        </w:rPr>
        <w:t xml:space="preserve"> Taxon Paleolocations.</w:t>
      </w:r>
    </w:p>
    <w:p w14:paraId="42EEA0A9" w14:textId="77777777" w:rsidR="00C5359F" w:rsidRPr="000B75C6" w:rsidRDefault="00C5359F" w:rsidP="005069D4">
      <w:pPr>
        <w:spacing w:line="240" w:lineRule="auto"/>
        <w:ind w:left="-720" w:right="-720"/>
        <w:rPr>
          <w:rFonts w:eastAsia="Times New Roman"/>
          <w:sz w:val="24"/>
          <w:szCs w:val="24"/>
          <w:lang w:val="en-US"/>
        </w:rPr>
      </w:pPr>
    </w:p>
    <w:p w14:paraId="57963D59" w14:textId="77777777" w:rsidR="00C5359F" w:rsidRPr="000B75C6" w:rsidRDefault="00C5359F" w:rsidP="005069D4">
      <w:pPr>
        <w:spacing w:line="240" w:lineRule="auto"/>
        <w:ind w:left="-720" w:right="-720"/>
        <w:rPr>
          <w:rFonts w:eastAsia="Times New Roman"/>
          <w:sz w:val="24"/>
          <w:szCs w:val="24"/>
          <w:lang w:val="en-US"/>
        </w:rPr>
      </w:pPr>
    </w:p>
    <w:p w14:paraId="39BC63E3" w14:textId="77777777" w:rsidR="00C5359F" w:rsidRPr="000B75C6" w:rsidRDefault="00C5359F" w:rsidP="005069D4">
      <w:pPr>
        <w:spacing w:line="240" w:lineRule="auto"/>
        <w:ind w:left="-720" w:right="-720"/>
        <w:rPr>
          <w:rFonts w:eastAsia="Times New Roman"/>
          <w:sz w:val="24"/>
          <w:szCs w:val="24"/>
          <w:lang w:val="en-US"/>
        </w:rPr>
      </w:pPr>
    </w:p>
    <w:p w14:paraId="0B50CC2B" w14:textId="77777777" w:rsidR="00C5359F" w:rsidRPr="000B75C6" w:rsidRDefault="00C5359F" w:rsidP="005069D4">
      <w:pPr>
        <w:spacing w:line="240" w:lineRule="auto"/>
        <w:ind w:left="-720" w:right="-720"/>
        <w:rPr>
          <w:rFonts w:eastAsia="Times New Roman"/>
          <w:sz w:val="24"/>
          <w:szCs w:val="24"/>
          <w:lang w:val="en-US"/>
        </w:rPr>
      </w:pPr>
    </w:p>
    <w:p w14:paraId="35B532C9" w14:textId="77777777" w:rsidR="00C5359F" w:rsidRPr="000B75C6" w:rsidRDefault="00C5359F" w:rsidP="005069D4">
      <w:pPr>
        <w:spacing w:line="240" w:lineRule="auto"/>
        <w:ind w:left="-720" w:right="-720"/>
        <w:rPr>
          <w:rFonts w:eastAsia="Times New Roman"/>
          <w:sz w:val="24"/>
          <w:szCs w:val="24"/>
          <w:lang w:val="en-US"/>
        </w:rPr>
      </w:pPr>
    </w:p>
    <w:p w14:paraId="036A2676" w14:textId="77777777" w:rsidR="00C5359F" w:rsidRPr="000B75C6" w:rsidRDefault="00C5359F" w:rsidP="005069D4">
      <w:pPr>
        <w:spacing w:line="240" w:lineRule="auto"/>
        <w:ind w:left="-720" w:right="-720"/>
        <w:rPr>
          <w:rFonts w:eastAsia="Times New Roman"/>
          <w:sz w:val="24"/>
          <w:szCs w:val="24"/>
          <w:lang w:val="en-US"/>
        </w:rPr>
      </w:pPr>
    </w:p>
    <w:p w14:paraId="1A521D64" w14:textId="77777777" w:rsidR="00C5359F" w:rsidRPr="000B75C6" w:rsidRDefault="00C5359F" w:rsidP="005069D4">
      <w:pPr>
        <w:spacing w:line="240" w:lineRule="auto"/>
        <w:ind w:left="-720" w:right="-720"/>
        <w:rPr>
          <w:rFonts w:eastAsia="Times New Roman"/>
          <w:sz w:val="24"/>
          <w:szCs w:val="24"/>
          <w:lang w:val="en-US"/>
        </w:rPr>
      </w:pPr>
    </w:p>
    <w:p w14:paraId="5B3E325C" w14:textId="77777777" w:rsidR="00C5359F" w:rsidRPr="000B75C6" w:rsidRDefault="00C5359F" w:rsidP="005069D4">
      <w:pPr>
        <w:spacing w:line="240" w:lineRule="auto"/>
        <w:ind w:left="-720" w:right="-720"/>
        <w:rPr>
          <w:rFonts w:eastAsia="Times New Roman"/>
          <w:sz w:val="24"/>
          <w:szCs w:val="24"/>
          <w:lang w:val="en-US"/>
        </w:rPr>
      </w:pPr>
    </w:p>
    <w:p w14:paraId="7C1ED3A0" w14:textId="77777777" w:rsidR="00C5359F" w:rsidRPr="000B75C6" w:rsidRDefault="00C5359F" w:rsidP="005069D4">
      <w:pPr>
        <w:spacing w:line="240" w:lineRule="auto"/>
        <w:ind w:left="-720" w:right="-720"/>
        <w:rPr>
          <w:rFonts w:eastAsia="Times New Roman"/>
          <w:sz w:val="24"/>
          <w:szCs w:val="24"/>
          <w:lang w:val="en-US"/>
        </w:rPr>
      </w:pPr>
    </w:p>
    <w:p w14:paraId="45A9AA05" w14:textId="77777777" w:rsidR="00C5359F" w:rsidRPr="000B75C6" w:rsidRDefault="00C5359F" w:rsidP="005069D4">
      <w:pPr>
        <w:spacing w:line="240" w:lineRule="auto"/>
        <w:ind w:left="-720" w:right="-720"/>
        <w:rPr>
          <w:rFonts w:eastAsia="Times New Roman"/>
          <w:sz w:val="24"/>
          <w:szCs w:val="24"/>
          <w:lang w:val="en-US"/>
        </w:rPr>
      </w:pPr>
    </w:p>
    <w:p w14:paraId="18EC5643" w14:textId="77777777" w:rsidR="00C5359F" w:rsidRPr="000B75C6" w:rsidRDefault="00C5359F" w:rsidP="005069D4">
      <w:pPr>
        <w:spacing w:line="240" w:lineRule="auto"/>
        <w:ind w:left="-720" w:right="-720"/>
        <w:rPr>
          <w:rFonts w:eastAsia="Times New Roman"/>
          <w:sz w:val="24"/>
          <w:szCs w:val="24"/>
          <w:lang w:val="en-US"/>
        </w:rPr>
      </w:pPr>
    </w:p>
    <w:p w14:paraId="3DB61704" w14:textId="77777777" w:rsidR="00C5359F" w:rsidRPr="000B75C6" w:rsidRDefault="00C5359F" w:rsidP="005069D4">
      <w:pPr>
        <w:spacing w:line="240" w:lineRule="auto"/>
        <w:ind w:left="-720" w:right="-720"/>
        <w:rPr>
          <w:rFonts w:eastAsia="Times New Roman"/>
          <w:sz w:val="24"/>
          <w:szCs w:val="24"/>
          <w:lang w:val="en-US"/>
        </w:rPr>
      </w:pPr>
    </w:p>
    <w:p w14:paraId="0D9DC3A8" w14:textId="77777777" w:rsidR="00C5359F" w:rsidRPr="000B75C6" w:rsidRDefault="00C5359F" w:rsidP="005069D4">
      <w:pPr>
        <w:spacing w:line="240" w:lineRule="auto"/>
        <w:ind w:left="-720" w:right="-720"/>
        <w:rPr>
          <w:rFonts w:eastAsia="Times New Roman"/>
          <w:sz w:val="24"/>
          <w:szCs w:val="24"/>
          <w:lang w:val="en-US"/>
        </w:rPr>
      </w:pPr>
    </w:p>
    <w:p w14:paraId="7867B747" w14:textId="77777777" w:rsidR="00C5359F" w:rsidRPr="000B75C6" w:rsidRDefault="00C5359F" w:rsidP="005069D4">
      <w:pPr>
        <w:spacing w:line="240" w:lineRule="auto"/>
        <w:ind w:left="-720" w:right="-720"/>
        <w:rPr>
          <w:rFonts w:eastAsia="Times New Roman"/>
          <w:sz w:val="24"/>
          <w:szCs w:val="24"/>
          <w:lang w:val="en-US"/>
        </w:rPr>
      </w:pPr>
    </w:p>
    <w:p w14:paraId="3DEF2849" w14:textId="77777777" w:rsidR="00C5359F" w:rsidRPr="000B75C6" w:rsidRDefault="00C5359F" w:rsidP="005069D4">
      <w:pPr>
        <w:spacing w:line="240" w:lineRule="auto"/>
        <w:ind w:left="-720" w:right="-720"/>
        <w:rPr>
          <w:rFonts w:eastAsia="Times New Roman"/>
          <w:sz w:val="24"/>
          <w:szCs w:val="24"/>
          <w:lang w:val="en-US"/>
        </w:rPr>
      </w:pPr>
    </w:p>
    <w:p w14:paraId="1AE95E5A" w14:textId="77777777" w:rsidR="00C5359F" w:rsidRPr="000B75C6" w:rsidRDefault="00C5359F" w:rsidP="005069D4">
      <w:pPr>
        <w:spacing w:line="240" w:lineRule="auto"/>
        <w:ind w:left="-720" w:right="-720"/>
        <w:rPr>
          <w:rFonts w:eastAsia="Times New Roman"/>
          <w:sz w:val="24"/>
          <w:szCs w:val="24"/>
          <w:lang w:val="en-US"/>
        </w:rPr>
      </w:pPr>
    </w:p>
    <w:p w14:paraId="05D55068" w14:textId="77777777" w:rsidR="00C5359F" w:rsidRPr="000B75C6" w:rsidRDefault="00C5359F" w:rsidP="005069D4">
      <w:pPr>
        <w:spacing w:line="240" w:lineRule="auto"/>
        <w:ind w:left="-720" w:right="-720"/>
        <w:rPr>
          <w:rFonts w:eastAsia="Times New Roman"/>
          <w:sz w:val="24"/>
          <w:szCs w:val="24"/>
          <w:lang w:val="en-US"/>
        </w:rPr>
      </w:pPr>
    </w:p>
    <w:p w14:paraId="637A519D" w14:textId="77777777" w:rsidR="00C5359F" w:rsidRPr="000B75C6" w:rsidRDefault="00C5359F" w:rsidP="005069D4">
      <w:pPr>
        <w:spacing w:line="240" w:lineRule="auto"/>
        <w:ind w:left="-720" w:right="-720"/>
        <w:rPr>
          <w:rFonts w:eastAsia="Times New Roman"/>
          <w:sz w:val="24"/>
          <w:szCs w:val="24"/>
          <w:lang w:val="en-US"/>
        </w:rPr>
      </w:pPr>
    </w:p>
    <w:p w14:paraId="6699D7D6" w14:textId="77777777" w:rsidR="00C5359F" w:rsidRPr="000B75C6" w:rsidRDefault="00C5359F" w:rsidP="005069D4">
      <w:pPr>
        <w:spacing w:line="240" w:lineRule="auto"/>
        <w:ind w:left="-720" w:right="-720"/>
        <w:rPr>
          <w:rFonts w:eastAsia="Times New Roman"/>
          <w:sz w:val="24"/>
          <w:szCs w:val="24"/>
          <w:lang w:val="en-US"/>
        </w:rPr>
      </w:pPr>
    </w:p>
    <w:p w14:paraId="36FA2AD9" w14:textId="77777777" w:rsidR="00C5359F" w:rsidRPr="000B75C6" w:rsidRDefault="00C5359F" w:rsidP="005069D4">
      <w:pPr>
        <w:spacing w:line="240" w:lineRule="auto"/>
        <w:ind w:left="-720" w:right="-720"/>
        <w:rPr>
          <w:rFonts w:eastAsia="Times New Roman"/>
          <w:sz w:val="24"/>
          <w:szCs w:val="24"/>
          <w:lang w:val="en-US"/>
        </w:rPr>
      </w:pPr>
    </w:p>
    <w:p w14:paraId="364A9535" w14:textId="77777777" w:rsidR="00C5359F" w:rsidRPr="000B75C6" w:rsidRDefault="00C5359F" w:rsidP="005069D4">
      <w:pPr>
        <w:spacing w:line="240" w:lineRule="auto"/>
        <w:ind w:left="-720" w:right="-720"/>
        <w:rPr>
          <w:rFonts w:eastAsia="Times New Roman"/>
          <w:sz w:val="24"/>
          <w:szCs w:val="24"/>
          <w:lang w:val="en-US"/>
        </w:rPr>
      </w:pPr>
    </w:p>
    <w:p w14:paraId="664AEBF1" w14:textId="77777777" w:rsidR="00C5359F" w:rsidRPr="000B75C6" w:rsidRDefault="00C5359F" w:rsidP="005069D4">
      <w:pPr>
        <w:spacing w:line="240" w:lineRule="auto"/>
        <w:ind w:left="-720" w:right="-720"/>
        <w:rPr>
          <w:rFonts w:eastAsia="Times New Roman"/>
          <w:sz w:val="24"/>
          <w:szCs w:val="24"/>
          <w:lang w:val="en-US"/>
        </w:rPr>
      </w:pPr>
    </w:p>
    <w:p w14:paraId="634A66A6" w14:textId="77777777" w:rsidR="00C5359F" w:rsidRPr="000B75C6" w:rsidRDefault="00C5359F" w:rsidP="005069D4">
      <w:pPr>
        <w:spacing w:line="240" w:lineRule="auto"/>
        <w:ind w:left="-720" w:right="-720"/>
        <w:rPr>
          <w:rFonts w:eastAsia="Times New Roman"/>
          <w:sz w:val="24"/>
          <w:szCs w:val="24"/>
          <w:lang w:val="en-US"/>
        </w:rPr>
      </w:pPr>
    </w:p>
    <w:p w14:paraId="3850CFF0" w14:textId="77777777" w:rsidR="00C5359F" w:rsidRPr="000B75C6" w:rsidRDefault="00C5359F" w:rsidP="005069D4">
      <w:pPr>
        <w:spacing w:line="240" w:lineRule="auto"/>
        <w:ind w:left="-720" w:right="-720"/>
        <w:rPr>
          <w:rFonts w:eastAsia="Times New Roman"/>
          <w:sz w:val="24"/>
          <w:szCs w:val="24"/>
          <w:lang w:val="en-US"/>
        </w:rPr>
      </w:pPr>
    </w:p>
    <w:p w14:paraId="0F45F7AB" w14:textId="77777777" w:rsidR="00C5359F" w:rsidRPr="000B75C6" w:rsidRDefault="00C5359F" w:rsidP="005069D4">
      <w:pPr>
        <w:spacing w:line="240" w:lineRule="auto"/>
        <w:ind w:left="-720" w:right="-720"/>
        <w:rPr>
          <w:rFonts w:eastAsia="Times New Roman"/>
          <w:sz w:val="24"/>
          <w:szCs w:val="24"/>
          <w:lang w:val="en-US"/>
        </w:rPr>
      </w:pPr>
    </w:p>
    <w:p w14:paraId="0A3B078F" w14:textId="77777777" w:rsidR="00C5359F" w:rsidRPr="000B75C6" w:rsidRDefault="00C5359F" w:rsidP="005069D4">
      <w:pPr>
        <w:spacing w:line="240" w:lineRule="auto"/>
        <w:ind w:left="-720" w:right="-720"/>
        <w:rPr>
          <w:rFonts w:eastAsia="Times New Roman"/>
          <w:sz w:val="24"/>
          <w:szCs w:val="24"/>
          <w:lang w:val="en-US"/>
        </w:rPr>
      </w:pPr>
    </w:p>
    <w:p w14:paraId="159DA16A" w14:textId="77777777" w:rsidR="00C5359F" w:rsidRPr="000B75C6" w:rsidRDefault="00C5359F" w:rsidP="005069D4">
      <w:pPr>
        <w:spacing w:line="240" w:lineRule="auto"/>
        <w:ind w:left="-720" w:right="-720"/>
        <w:rPr>
          <w:rFonts w:eastAsia="Times New Roman"/>
          <w:sz w:val="24"/>
          <w:szCs w:val="24"/>
          <w:lang w:val="en-US"/>
        </w:rPr>
      </w:pPr>
    </w:p>
    <w:p w14:paraId="5B461647" w14:textId="77777777" w:rsidR="00C5359F" w:rsidRPr="000B75C6" w:rsidRDefault="00C5359F" w:rsidP="005069D4">
      <w:pPr>
        <w:spacing w:line="240" w:lineRule="auto"/>
        <w:ind w:left="-720" w:right="-720"/>
        <w:rPr>
          <w:rFonts w:eastAsia="Times New Roman"/>
          <w:sz w:val="24"/>
          <w:szCs w:val="24"/>
          <w:lang w:val="en-US"/>
        </w:rPr>
      </w:pPr>
    </w:p>
    <w:p w14:paraId="2AD19988" w14:textId="77777777" w:rsidR="00C5359F" w:rsidRPr="000B75C6" w:rsidRDefault="00C5359F" w:rsidP="005069D4">
      <w:pPr>
        <w:spacing w:line="240" w:lineRule="auto"/>
        <w:ind w:left="-720" w:right="-720"/>
        <w:rPr>
          <w:rFonts w:eastAsia="Times New Roman"/>
          <w:sz w:val="24"/>
          <w:szCs w:val="24"/>
          <w:lang w:val="en-US"/>
        </w:rPr>
      </w:pPr>
    </w:p>
    <w:p w14:paraId="45FBB3EC" w14:textId="77777777" w:rsidR="00C5359F" w:rsidRPr="000B75C6" w:rsidRDefault="00C5359F" w:rsidP="005069D4">
      <w:pPr>
        <w:spacing w:line="240" w:lineRule="auto"/>
        <w:ind w:left="-720" w:right="-720"/>
        <w:rPr>
          <w:rFonts w:eastAsia="Times New Roman"/>
          <w:sz w:val="24"/>
          <w:szCs w:val="24"/>
          <w:lang w:val="en-US"/>
        </w:rPr>
      </w:pPr>
    </w:p>
    <w:p w14:paraId="64324371" w14:textId="77777777" w:rsidR="00C5359F" w:rsidRPr="000B75C6" w:rsidRDefault="00C5359F" w:rsidP="005069D4">
      <w:pPr>
        <w:spacing w:line="240" w:lineRule="auto"/>
        <w:ind w:left="-720" w:right="-720"/>
        <w:rPr>
          <w:rFonts w:eastAsia="Times New Roman"/>
          <w:sz w:val="24"/>
          <w:szCs w:val="24"/>
          <w:lang w:val="en-US"/>
        </w:rPr>
      </w:pPr>
    </w:p>
    <w:p w14:paraId="775236AA" w14:textId="77777777" w:rsidR="00C5359F" w:rsidRPr="000B75C6" w:rsidRDefault="00C5359F" w:rsidP="005069D4">
      <w:pPr>
        <w:spacing w:line="240" w:lineRule="auto"/>
        <w:ind w:left="-720" w:right="-720"/>
        <w:rPr>
          <w:rFonts w:eastAsia="Times New Roman"/>
          <w:sz w:val="24"/>
          <w:szCs w:val="24"/>
          <w:lang w:val="en-US"/>
        </w:rPr>
      </w:pPr>
    </w:p>
    <w:p w14:paraId="28081830" w14:textId="77777777" w:rsidR="00C5359F" w:rsidRPr="000B75C6" w:rsidRDefault="00C5359F" w:rsidP="005069D4">
      <w:pPr>
        <w:spacing w:line="240" w:lineRule="auto"/>
        <w:ind w:left="-720" w:right="-720"/>
        <w:rPr>
          <w:rFonts w:eastAsia="Times New Roman"/>
          <w:sz w:val="24"/>
          <w:szCs w:val="24"/>
          <w:lang w:val="en-US"/>
        </w:rPr>
      </w:pPr>
    </w:p>
    <w:p w14:paraId="5994A9CD" w14:textId="77777777" w:rsidR="00C5359F" w:rsidRPr="000B75C6" w:rsidRDefault="00C5359F" w:rsidP="005069D4">
      <w:pPr>
        <w:spacing w:line="240" w:lineRule="auto"/>
        <w:ind w:left="-720" w:right="-720"/>
        <w:rPr>
          <w:rFonts w:eastAsia="Times New Roman"/>
          <w:sz w:val="24"/>
          <w:szCs w:val="24"/>
          <w:lang w:val="en-US"/>
        </w:rPr>
      </w:pPr>
    </w:p>
    <w:p w14:paraId="3742F870" w14:textId="77777777" w:rsidR="00C5359F" w:rsidRPr="000B75C6" w:rsidRDefault="00C5359F" w:rsidP="005069D4">
      <w:pPr>
        <w:spacing w:line="240" w:lineRule="auto"/>
        <w:ind w:left="-720" w:right="-720"/>
        <w:rPr>
          <w:rFonts w:eastAsia="Times New Roman"/>
          <w:sz w:val="24"/>
          <w:szCs w:val="24"/>
          <w:lang w:val="en-US"/>
        </w:rPr>
      </w:pPr>
    </w:p>
    <w:p w14:paraId="1F41A7CC" w14:textId="77777777" w:rsidR="00C5359F" w:rsidRPr="000B75C6" w:rsidRDefault="00C5359F" w:rsidP="005069D4">
      <w:pPr>
        <w:spacing w:line="240" w:lineRule="auto"/>
        <w:ind w:left="-720" w:right="-720"/>
        <w:rPr>
          <w:rFonts w:eastAsia="Times New Roman"/>
          <w:sz w:val="24"/>
          <w:szCs w:val="24"/>
          <w:lang w:val="en-US"/>
        </w:rPr>
      </w:pPr>
    </w:p>
    <w:p w14:paraId="6D15715F" w14:textId="77777777" w:rsidR="00B9134A" w:rsidRPr="000B75C6" w:rsidRDefault="00515A4A">
      <w:pPr>
        <w:spacing w:line="240" w:lineRule="auto"/>
        <w:ind w:left="-720" w:right="-720"/>
        <w:rPr>
          <w:sz w:val="24"/>
          <w:szCs w:val="24"/>
        </w:rPr>
      </w:pPr>
      <w:r>
        <w:rPr>
          <w:noProof/>
          <w:sz w:val="24"/>
          <w:szCs w:val="24"/>
          <w:lang w:val="en-US"/>
        </w:rPr>
        <w:lastRenderedPageBreak/>
        <w:drawing>
          <wp:inline distT="114300" distB="114300" distL="114300" distR="114300" wp14:anchorId="10FE55A4" wp14:editId="08282343">
            <wp:extent cx="6854825" cy="5176520"/>
            <wp:effectExtent l="0" t="0" r="3175"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855250" cy="5176841"/>
                    </a:xfrm>
                    <a:prstGeom prst="rect">
                      <a:avLst/>
                    </a:prstGeom>
                  </pic:spPr>
                </pic:pic>
              </a:graphicData>
            </a:graphic>
          </wp:inline>
        </w:drawing>
      </w:r>
    </w:p>
    <w:p w14:paraId="6AAB48D0" w14:textId="77777777" w:rsidR="00B9134A" w:rsidRPr="000B75C6" w:rsidRDefault="00B9134A">
      <w:pPr>
        <w:spacing w:line="240" w:lineRule="auto"/>
        <w:ind w:left="-720" w:right="-720"/>
        <w:rPr>
          <w:sz w:val="24"/>
          <w:szCs w:val="24"/>
        </w:rPr>
      </w:pPr>
    </w:p>
    <w:p w14:paraId="481544C7" w14:textId="5F1E292F" w:rsidR="00B9134A" w:rsidRPr="000B75C6" w:rsidRDefault="00515A4A" w:rsidP="00D37387">
      <w:pPr>
        <w:spacing w:line="240" w:lineRule="auto"/>
        <w:ind w:left="-720" w:right="-720"/>
        <w:jc w:val="both"/>
        <w:rPr>
          <w:sz w:val="24"/>
          <w:szCs w:val="24"/>
        </w:rPr>
      </w:pPr>
      <w:r w:rsidRPr="000B75C6">
        <w:rPr>
          <w:b/>
          <w:sz w:val="24"/>
          <w:szCs w:val="24"/>
        </w:rPr>
        <w:t xml:space="preserve">Fig. 1. </w:t>
      </w:r>
      <w:r w:rsidRPr="000B75C6">
        <w:rPr>
          <w:sz w:val="24"/>
          <w:szCs w:val="24"/>
        </w:rPr>
        <w:t>The phylogenetic tree i</w:t>
      </w:r>
      <w:r w:rsidR="00FE615F" w:rsidRPr="000B75C6">
        <w:rPr>
          <w:sz w:val="24"/>
          <w:szCs w:val="24"/>
        </w:rPr>
        <w:t>nferred using Friedman et al.’s</w:t>
      </w:r>
      <w:r w:rsidRPr="000B75C6">
        <w:rPr>
          <w:sz w:val="24"/>
          <w:szCs w:val="24"/>
        </w:rPr>
        <w:t xml:space="preserve"> (2007) matrix. Node values represent percent node posterior probabilities. Note that the hypothesized relationship between Megalichthyiformes, Rhizodontida, and Eotetrapodiformes have low support (30 and 23). We used FigTree to produce this figure.</w:t>
      </w:r>
    </w:p>
    <w:p w14:paraId="72FC71BD" w14:textId="21399A3D" w:rsidR="00B9134A" w:rsidRPr="000B75C6" w:rsidRDefault="00B9134A">
      <w:pPr>
        <w:spacing w:line="240" w:lineRule="auto"/>
        <w:ind w:left="-720" w:right="-720"/>
        <w:rPr>
          <w:sz w:val="24"/>
          <w:szCs w:val="24"/>
        </w:rPr>
      </w:pPr>
    </w:p>
    <w:p w14:paraId="39DEE01D" w14:textId="36489D17" w:rsidR="00F86D87" w:rsidRPr="000B75C6" w:rsidRDefault="00F86D87">
      <w:pPr>
        <w:spacing w:line="240" w:lineRule="auto"/>
        <w:ind w:left="-720" w:right="-720"/>
        <w:rPr>
          <w:sz w:val="24"/>
          <w:szCs w:val="24"/>
        </w:rPr>
      </w:pPr>
    </w:p>
    <w:p w14:paraId="1ABF4C0E" w14:textId="37D5809D" w:rsidR="00F86D87" w:rsidRPr="000B75C6" w:rsidRDefault="00F86D87">
      <w:pPr>
        <w:spacing w:line="240" w:lineRule="auto"/>
        <w:ind w:left="-720" w:right="-720"/>
        <w:rPr>
          <w:sz w:val="24"/>
          <w:szCs w:val="24"/>
        </w:rPr>
      </w:pPr>
    </w:p>
    <w:p w14:paraId="14B3E479" w14:textId="5450BCD7" w:rsidR="00F86D87" w:rsidRPr="000B75C6" w:rsidRDefault="00F86D87">
      <w:pPr>
        <w:spacing w:line="240" w:lineRule="auto"/>
        <w:ind w:left="-720" w:right="-720"/>
        <w:rPr>
          <w:sz w:val="24"/>
          <w:szCs w:val="24"/>
        </w:rPr>
      </w:pPr>
    </w:p>
    <w:p w14:paraId="38695780" w14:textId="3C4EA9B5" w:rsidR="00F86D87" w:rsidRPr="000B75C6" w:rsidRDefault="00F86D87">
      <w:pPr>
        <w:spacing w:line="240" w:lineRule="auto"/>
        <w:ind w:left="-720" w:right="-720"/>
        <w:rPr>
          <w:sz w:val="24"/>
          <w:szCs w:val="24"/>
        </w:rPr>
      </w:pPr>
    </w:p>
    <w:p w14:paraId="30D16749" w14:textId="6C742FE3" w:rsidR="00F86D87" w:rsidRPr="000B75C6" w:rsidRDefault="00F86D87">
      <w:pPr>
        <w:spacing w:line="240" w:lineRule="auto"/>
        <w:ind w:left="-720" w:right="-720"/>
        <w:rPr>
          <w:sz w:val="24"/>
          <w:szCs w:val="24"/>
        </w:rPr>
      </w:pPr>
    </w:p>
    <w:p w14:paraId="405E0589" w14:textId="72072C29" w:rsidR="00F86D87" w:rsidRPr="000B75C6" w:rsidRDefault="00F86D87">
      <w:pPr>
        <w:spacing w:line="240" w:lineRule="auto"/>
        <w:ind w:left="-720" w:right="-720"/>
        <w:rPr>
          <w:sz w:val="24"/>
          <w:szCs w:val="24"/>
        </w:rPr>
      </w:pPr>
    </w:p>
    <w:p w14:paraId="18362778" w14:textId="7094E2C2" w:rsidR="00F86D87" w:rsidRPr="000B75C6" w:rsidRDefault="00F86D87">
      <w:pPr>
        <w:spacing w:line="240" w:lineRule="auto"/>
        <w:ind w:left="-720" w:right="-720"/>
        <w:rPr>
          <w:sz w:val="24"/>
          <w:szCs w:val="24"/>
        </w:rPr>
      </w:pPr>
    </w:p>
    <w:p w14:paraId="1ACC2736" w14:textId="25090A7A" w:rsidR="00F86D87" w:rsidRPr="000B75C6" w:rsidRDefault="00F86D87">
      <w:pPr>
        <w:spacing w:line="240" w:lineRule="auto"/>
        <w:ind w:left="-720" w:right="-720"/>
        <w:rPr>
          <w:sz w:val="24"/>
          <w:szCs w:val="24"/>
        </w:rPr>
      </w:pPr>
    </w:p>
    <w:p w14:paraId="66E3A536" w14:textId="4645FFFA" w:rsidR="00F86D87" w:rsidRPr="000B75C6" w:rsidRDefault="00F86D87">
      <w:pPr>
        <w:spacing w:line="240" w:lineRule="auto"/>
        <w:ind w:left="-720" w:right="-720"/>
        <w:rPr>
          <w:sz w:val="24"/>
          <w:szCs w:val="24"/>
        </w:rPr>
      </w:pPr>
    </w:p>
    <w:p w14:paraId="067A013A" w14:textId="118DB4A9" w:rsidR="00F86D87" w:rsidRPr="000B75C6" w:rsidRDefault="00F86D87">
      <w:pPr>
        <w:spacing w:line="240" w:lineRule="auto"/>
        <w:ind w:left="-720" w:right="-720"/>
        <w:rPr>
          <w:sz w:val="24"/>
          <w:szCs w:val="24"/>
        </w:rPr>
      </w:pPr>
    </w:p>
    <w:p w14:paraId="04587FC7" w14:textId="522ABA9A" w:rsidR="00F86D87" w:rsidRPr="000B75C6" w:rsidRDefault="00F86D87">
      <w:pPr>
        <w:spacing w:line="240" w:lineRule="auto"/>
        <w:ind w:left="-720" w:right="-720"/>
        <w:rPr>
          <w:sz w:val="24"/>
          <w:szCs w:val="24"/>
        </w:rPr>
      </w:pPr>
    </w:p>
    <w:p w14:paraId="4C458075" w14:textId="215DF288" w:rsidR="00F86D87" w:rsidRPr="000B75C6" w:rsidRDefault="00F86D87">
      <w:pPr>
        <w:spacing w:line="240" w:lineRule="auto"/>
        <w:ind w:left="-720" w:right="-720"/>
        <w:rPr>
          <w:sz w:val="24"/>
          <w:szCs w:val="24"/>
        </w:rPr>
      </w:pPr>
    </w:p>
    <w:p w14:paraId="2C2DFFB5" w14:textId="7BB79459" w:rsidR="00F86D87" w:rsidRPr="000B75C6" w:rsidRDefault="00F86D87">
      <w:pPr>
        <w:spacing w:line="240" w:lineRule="auto"/>
        <w:ind w:left="-720" w:right="-720"/>
        <w:rPr>
          <w:sz w:val="24"/>
          <w:szCs w:val="24"/>
        </w:rPr>
      </w:pPr>
    </w:p>
    <w:p w14:paraId="4CC3131E" w14:textId="72C1383E" w:rsidR="00F86D87" w:rsidRPr="000B75C6" w:rsidRDefault="00F86D87">
      <w:pPr>
        <w:spacing w:line="240" w:lineRule="auto"/>
        <w:ind w:left="-720" w:right="-720"/>
        <w:rPr>
          <w:sz w:val="24"/>
          <w:szCs w:val="24"/>
        </w:rPr>
      </w:pPr>
    </w:p>
    <w:p w14:paraId="59A44BA1" w14:textId="77777777" w:rsidR="00B9134A" w:rsidRPr="000B75C6" w:rsidRDefault="00515A4A">
      <w:pPr>
        <w:spacing w:line="240" w:lineRule="auto"/>
        <w:ind w:left="-720" w:right="-720"/>
        <w:rPr>
          <w:sz w:val="24"/>
          <w:szCs w:val="24"/>
        </w:rPr>
      </w:pPr>
      <w:r w:rsidRPr="000B75C6">
        <w:rPr>
          <w:noProof/>
          <w:sz w:val="24"/>
          <w:szCs w:val="24"/>
          <w:lang w:val="en-US"/>
        </w:rPr>
        <w:lastRenderedPageBreak/>
        <w:drawing>
          <wp:inline distT="114300" distB="114300" distL="114300" distR="114300" wp14:anchorId="06DD7B0A" wp14:editId="79C5DCDC">
            <wp:extent cx="6858000" cy="5180402"/>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858000" cy="5180402"/>
                    </a:xfrm>
                    <a:prstGeom prst="rect">
                      <a:avLst/>
                    </a:prstGeom>
                  </pic:spPr>
                </pic:pic>
              </a:graphicData>
            </a:graphic>
          </wp:inline>
        </w:drawing>
      </w:r>
    </w:p>
    <w:p w14:paraId="0EF655F4" w14:textId="77777777" w:rsidR="00B9134A" w:rsidRPr="000B75C6" w:rsidRDefault="00B9134A">
      <w:pPr>
        <w:spacing w:line="240" w:lineRule="auto"/>
        <w:ind w:left="-720" w:right="-720"/>
        <w:rPr>
          <w:sz w:val="24"/>
          <w:szCs w:val="24"/>
        </w:rPr>
      </w:pPr>
    </w:p>
    <w:p w14:paraId="1B4C2BCA" w14:textId="6A73BA81" w:rsidR="00B9134A" w:rsidRPr="000B75C6" w:rsidRDefault="00515A4A" w:rsidP="00784FEE">
      <w:pPr>
        <w:spacing w:line="240" w:lineRule="auto"/>
        <w:ind w:left="-720" w:right="-720"/>
        <w:jc w:val="both"/>
        <w:rPr>
          <w:sz w:val="24"/>
          <w:szCs w:val="24"/>
        </w:rPr>
      </w:pPr>
      <w:r w:rsidRPr="000B75C6">
        <w:rPr>
          <w:b/>
          <w:sz w:val="24"/>
          <w:szCs w:val="24"/>
        </w:rPr>
        <w:t xml:space="preserve">Fig. 2. </w:t>
      </w:r>
      <w:r w:rsidRPr="000B75C6">
        <w:rPr>
          <w:sz w:val="24"/>
          <w:szCs w:val="24"/>
        </w:rPr>
        <w:t>The phylogenet</w:t>
      </w:r>
      <w:r w:rsidR="00FE615F" w:rsidRPr="000B75C6">
        <w:rPr>
          <w:sz w:val="24"/>
          <w:szCs w:val="24"/>
        </w:rPr>
        <w:t>ic tree inferred using Swartz’s</w:t>
      </w:r>
      <w:r w:rsidRPr="000B75C6">
        <w:rPr>
          <w:sz w:val="24"/>
          <w:szCs w:val="24"/>
        </w:rPr>
        <w:t xml:space="preserve"> (2012) matrix. Node values represent posterior probabilities</w:t>
      </w:r>
      <w:r w:rsidR="00940A07" w:rsidRPr="000B75C6">
        <w:rPr>
          <w:sz w:val="24"/>
          <w:szCs w:val="24"/>
        </w:rPr>
        <w:t xml:space="preserve"> (%)</w:t>
      </w:r>
      <w:r w:rsidRPr="000B75C6">
        <w:rPr>
          <w:sz w:val="24"/>
          <w:szCs w:val="24"/>
        </w:rPr>
        <w:t>. The sister taxon relationship between a group of canowindrids and rhizodontids and Eotetrapodiformes has low support (36).</w:t>
      </w:r>
    </w:p>
    <w:p w14:paraId="5438960F" w14:textId="459E3D0B" w:rsidR="00B9134A" w:rsidRPr="000B75C6" w:rsidRDefault="00B9134A">
      <w:pPr>
        <w:spacing w:line="240" w:lineRule="auto"/>
        <w:ind w:left="-720" w:right="-720"/>
        <w:rPr>
          <w:sz w:val="24"/>
          <w:szCs w:val="24"/>
        </w:rPr>
      </w:pPr>
    </w:p>
    <w:p w14:paraId="6298962D" w14:textId="12C62B9F" w:rsidR="0061118B" w:rsidRPr="000B75C6" w:rsidRDefault="0061118B">
      <w:pPr>
        <w:spacing w:line="240" w:lineRule="auto"/>
        <w:ind w:left="-720" w:right="-720"/>
        <w:rPr>
          <w:sz w:val="24"/>
          <w:szCs w:val="24"/>
        </w:rPr>
      </w:pPr>
    </w:p>
    <w:p w14:paraId="57841C1F" w14:textId="0237B54C" w:rsidR="0061118B" w:rsidRPr="000B75C6" w:rsidRDefault="0061118B">
      <w:pPr>
        <w:spacing w:line="240" w:lineRule="auto"/>
        <w:ind w:left="-720" w:right="-720"/>
        <w:rPr>
          <w:sz w:val="24"/>
          <w:szCs w:val="24"/>
        </w:rPr>
      </w:pPr>
    </w:p>
    <w:p w14:paraId="2E32C488" w14:textId="6CAA576B" w:rsidR="0061118B" w:rsidRPr="000B75C6" w:rsidRDefault="0061118B">
      <w:pPr>
        <w:spacing w:line="240" w:lineRule="auto"/>
        <w:ind w:left="-720" w:right="-720"/>
        <w:rPr>
          <w:sz w:val="24"/>
          <w:szCs w:val="24"/>
        </w:rPr>
      </w:pPr>
    </w:p>
    <w:p w14:paraId="5DE895B0" w14:textId="3EC3577B" w:rsidR="0061118B" w:rsidRPr="000B75C6" w:rsidRDefault="0061118B">
      <w:pPr>
        <w:spacing w:line="240" w:lineRule="auto"/>
        <w:ind w:left="-720" w:right="-720"/>
        <w:rPr>
          <w:sz w:val="24"/>
          <w:szCs w:val="24"/>
        </w:rPr>
      </w:pPr>
    </w:p>
    <w:p w14:paraId="66FFDBA7" w14:textId="009A8AEF" w:rsidR="0061118B" w:rsidRPr="000B75C6" w:rsidRDefault="0061118B">
      <w:pPr>
        <w:spacing w:line="240" w:lineRule="auto"/>
        <w:ind w:left="-720" w:right="-720"/>
        <w:rPr>
          <w:sz w:val="24"/>
          <w:szCs w:val="24"/>
        </w:rPr>
      </w:pPr>
    </w:p>
    <w:p w14:paraId="43D0B091" w14:textId="381277EE" w:rsidR="0061118B" w:rsidRPr="000B75C6" w:rsidRDefault="0061118B">
      <w:pPr>
        <w:spacing w:line="240" w:lineRule="auto"/>
        <w:ind w:left="-720" w:right="-720"/>
        <w:rPr>
          <w:sz w:val="24"/>
          <w:szCs w:val="24"/>
        </w:rPr>
      </w:pPr>
    </w:p>
    <w:p w14:paraId="378FAED1" w14:textId="1E325B19" w:rsidR="0061118B" w:rsidRPr="000B75C6" w:rsidRDefault="0061118B">
      <w:pPr>
        <w:spacing w:line="240" w:lineRule="auto"/>
        <w:ind w:left="-720" w:right="-720"/>
        <w:rPr>
          <w:sz w:val="24"/>
          <w:szCs w:val="24"/>
        </w:rPr>
      </w:pPr>
    </w:p>
    <w:p w14:paraId="0CDD9963" w14:textId="2C52337F" w:rsidR="0061118B" w:rsidRPr="000B75C6" w:rsidRDefault="0061118B">
      <w:pPr>
        <w:spacing w:line="240" w:lineRule="auto"/>
        <w:ind w:left="-720" w:right="-720"/>
        <w:rPr>
          <w:sz w:val="24"/>
          <w:szCs w:val="24"/>
        </w:rPr>
      </w:pPr>
    </w:p>
    <w:p w14:paraId="688E6261" w14:textId="39611BE0" w:rsidR="0061118B" w:rsidRPr="000B75C6" w:rsidRDefault="0061118B">
      <w:pPr>
        <w:spacing w:line="240" w:lineRule="auto"/>
        <w:ind w:left="-720" w:right="-720"/>
        <w:rPr>
          <w:sz w:val="24"/>
          <w:szCs w:val="24"/>
        </w:rPr>
      </w:pPr>
    </w:p>
    <w:p w14:paraId="5D7724C8" w14:textId="3ECB06A4" w:rsidR="0061118B" w:rsidRPr="000B75C6" w:rsidRDefault="0061118B">
      <w:pPr>
        <w:spacing w:line="240" w:lineRule="auto"/>
        <w:ind w:left="-720" w:right="-720"/>
        <w:rPr>
          <w:sz w:val="24"/>
          <w:szCs w:val="24"/>
        </w:rPr>
      </w:pPr>
    </w:p>
    <w:p w14:paraId="0DCA9055" w14:textId="2F0FBCAF" w:rsidR="0061118B" w:rsidRPr="000B75C6" w:rsidRDefault="0061118B">
      <w:pPr>
        <w:spacing w:line="240" w:lineRule="auto"/>
        <w:ind w:left="-720" w:right="-720"/>
        <w:rPr>
          <w:sz w:val="24"/>
          <w:szCs w:val="24"/>
        </w:rPr>
      </w:pPr>
    </w:p>
    <w:p w14:paraId="09C65B12" w14:textId="19A07EAF" w:rsidR="0061118B" w:rsidRPr="000B75C6" w:rsidRDefault="0061118B">
      <w:pPr>
        <w:spacing w:line="240" w:lineRule="auto"/>
        <w:ind w:left="-720" w:right="-720"/>
        <w:rPr>
          <w:sz w:val="24"/>
          <w:szCs w:val="24"/>
        </w:rPr>
      </w:pPr>
    </w:p>
    <w:p w14:paraId="3D28BB71" w14:textId="5EABBCE9" w:rsidR="0061118B" w:rsidRPr="000B75C6" w:rsidRDefault="0061118B">
      <w:pPr>
        <w:spacing w:line="240" w:lineRule="auto"/>
        <w:ind w:left="-720" w:right="-720"/>
        <w:rPr>
          <w:sz w:val="24"/>
          <w:szCs w:val="24"/>
        </w:rPr>
      </w:pPr>
    </w:p>
    <w:p w14:paraId="7D7B0ED5" w14:textId="74F4F990" w:rsidR="0061118B" w:rsidRPr="000B75C6" w:rsidRDefault="0061118B">
      <w:pPr>
        <w:spacing w:line="240" w:lineRule="auto"/>
        <w:ind w:left="-720" w:right="-720"/>
        <w:rPr>
          <w:sz w:val="24"/>
          <w:szCs w:val="24"/>
        </w:rPr>
      </w:pPr>
    </w:p>
    <w:p w14:paraId="7516F0A3" w14:textId="0C1A89A4" w:rsidR="0061118B" w:rsidRPr="000B75C6" w:rsidRDefault="0061118B">
      <w:pPr>
        <w:spacing w:line="240" w:lineRule="auto"/>
        <w:ind w:left="-720" w:right="-720"/>
        <w:rPr>
          <w:sz w:val="24"/>
          <w:szCs w:val="24"/>
        </w:rPr>
      </w:pPr>
    </w:p>
    <w:p w14:paraId="711F05C2" w14:textId="4E2CD19F" w:rsidR="0061118B" w:rsidRPr="000B75C6" w:rsidRDefault="0061118B">
      <w:pPr>
        <w:spacing w:line="240" w:lineRule="auto"/>
        <w:ind w:left="-720" w:right="-720"/>
        <w:rPr>
          <w:sz w:val="24"/>
          <w:szCs w:val="24"/>
        </w:rPr>
      </w:pPr>
    </w:p>
    <w:p w14:paraId="19E1A7B3" w14:textId="77777777" w:rsidR="00B9134A" w:rsidRPr="000B75C6" w:rsidRDefault="00515A4A">
      <w:pPr>
        <w:spacing w:line="240" w:lineRule="auto"/>
        <w:ind w:left="-720" w:right="-720"/>
        <w:rPr>
          <w:sz w:val="24"/>
          <w:szCs w:val="24"/>
        </w:rPr>
      </w:pPr>
      <w:r w:rsidRPr="000B75C6">
        <w:rPr>
          <w:noProof/>
          <w:sz w:val="24"/>
          <w:szCs w:val="24"/>
          <w:lang w:val="en-US"/>
        </w:rPr>
        <w:lastRenderedPageBreak/>
        <w:drawing>
          <wp:inline distT="114300" distB="114300" distL="114300" distR="114300" wp14:anchorId="36B6E6E6" wp14:editId="21C4CC84">
            <wp:extent cx="6858000" cy="517683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858000" cy="5176838"/>
                    </a:xfrm>
                    <a:prstGeom prst="rect">
                      <a:avLst/>
                    </a:prstGeom>
                  </pic:spPr>
                </pic:pic>
              </a:graphicData>
            </a:graphic>
          </wp:inline>
        </w:drawing>
      </w:r>
    </w:p>
    <w:p w14:paraId="00EB473D" w14:textId="77777777" w:rsidR="00B9134A" w:rsidRPr="000B75C6" w:rsidRDefault="00B9134A">
      <w:pPr>
        <w:spacing w:line="240" w:lineRule="auto"/>
        <w:ind w:left="-720" w:right="-720"/>
        <w:rPr>
          <w:sz w:val="24"/>
          <w:szCs w:val="24"/>
        </w:rPr>
      </w:pPr>
    </w:p>
    <w:p w14:paraId="5D188E07" w14:textId="489DDCA8" w:rsidR="00B9134A" w:rsidRPr="000B75C6" w:rsidRDefault="00515A4A" w:rsidP="009543A1">
      <w:pPr>
        <w:spacing w:line="240" w:lineRule="auto"/>
        <w:ind w:left="-720" w:right="-720"/>
        <w:jc w:val="both"/>
        <w:rPr>
          <w:sz w:val="24"/>
          <w:szCs w:val="24"/>
        </w:rPr>
      </w:pPr>
      <w:r w:rsidRPr="000B75C6">
        <w:rPr>
          <w:b/>
          <w:sz w:val="24"/>
          <w:szCs w:val="24"/>
        </w:rPr>
        <w:t xml:space="preserve">Fig. 3. </w:t>
      </w:r>
      <w:r w:rsidRPr="000B75C6">
        <w:rPr>
          <w:sz w:val="24"/>
          <w:szCs w:val="24"/>
        </w:rPr>
        <w:t>The phylogenetic tre</w:t>
      </w:r>
      <w:r w:rsidR="00FE615F" w:rsidRPr="000B75C6">
        <w:rPr>
          <w:sz w:val="24"/>
          <w:szCs w:val="24"/>
        </w:rPr>
        <w:t>e inferred using Clack et al.’s</w:t>
      </w:r>
      <w:r w:rsidRPr="000B75C6">
        <w:rPr>
          <w:sz w:val="24"/>
          <w:szCs w:val="24"/>
        </w:rPr>
        <w:t xml:space="preserve"> (2017) matrix. Node values represent posterior probabilities</w:t>
      </w:r>
      <w:r w:rsidR="00DD2D81" w:rsidRPr="000B75C6">
        <w:rPr>
          <w:sz w:val="24"/>
          <w:szCs w:val="24"/>
        </w:rPr>
        <w:t xml:space="preserve"> (%)</w:t>
      </w:r>
      <w:r w:rsidRPr="000B75C6">
        <w:rPr>
          <w:sz w:val="24"/>
          <w:szCs w:val="24"/>
        </w:rPr>
        <w:t>. Note the low support for multiple backbone nodes.</w:t>
      </w:r>
    </w:p>
    <w:p w14:paraId="120D9C75" w14:textId="058F112C" w:rsidR="00B9134A" w:rsidRPr="000B75C6" w:rsidRDefault="00B9134A">
      <w:pPr>
        <w:spacing w:line="240" w:lineRule="auto"/>
        <w:ind w:left="-720" w:right="-720"/>
        <w:rPr>
          <w:sz w:val="24"/>
          <w:szCs w:val="24"/>
        </w:rPr>
      </w:pPr>
    </w:p>
    <w:p w14:paraId="5C926E7E" w14:textId="78A5C9BC" w:rsidR="00496947" w:rsidRPr="000B75C6" w:rsidRDefault="00496947">
      <w:pPr>
        <w:spacing w:line="240" w:lineRule="auto"/>
        <w:ind w:left="-720" w:right="-720"/>
        <w:rPr>
          <w:sz w:val="24"/>
          <w:szCs w:val="24"/>
        </w:rPr>
      </w:pPr>
    </w:p>
    <w:p w14:paraId="0B393C11" w14:textId="2DC21AF0" w:rsidR="00496947" w:rsidRPr="000B75C6" w:rsidRDefault="00496947">
      <w:pPr>
        <w:spacing w:line="240" w:lineRule="auto"/>
        <w:ind w:left="-720" w:right="-720"/>
        <w:rPr>
          <w:sz w:val="24"/>
          <w:szCs w:val="24"/>
        </w:rPr>
      </w:pPr>
    </w:p>
    <w:p w14:paraId="0A903CF6" w14:textId="5A7F5FB0" w:rsidR="00496947" w:rsidRPr="000B75C6" w:rsidRDefault="00496947">
      <w:pPr>
        <w:spacing w:line="240" w:lineRule="auto"/>
        <w:ind w:left="-720" w:right="-720"/>
        <w:rPr>
          <w:sz w:val="24"/>
          <w:szCs w:val="24"/>
        </w:rPr>
      </w:pPr>
    </w:p>
    <w:p w14:paraId="6386D739" w14:textId="46FBA250" w:rsidR="00496947" w:rsidRPr="000B75C6" w:rsidRDefault="00496947">
      <w:pPr>
        <w:spacing w:line="240" w:lineRule="auto"/>
        <w:ind w:left="-720" w:right="-720"/>
        <w:rPr>
          <w:sz w:val="24"/>
          <w:szCs w:val="24"/>
        </w:rPr>
      </w:pPr>
    </w:p>
    <w:p w14:paraId="3E8EB386" w14:textId="0389FB11" w:rsidR="00496947" w:rsidRPr="000B75C6" w:rsidRDefault="00496947">
      <w:pPr>
        <w:spacing w:line="240" w:lineRule="auto"/>
        <w:ind w:left="-720" w:right="-720"/>
        <w:rPr>
          <w:sz w:val="24"/>
          <w:szCs w:val="24"/>
        </w:rPr>
      </w:pPr>
    </w:p>
    <w:p w14:paraId="5F71776B" w14:textId="1EFF1F36" w:rsidR="00496947" w:rsidRPr="000B75C6" w:rsidRDefault="00496947">
      <w:pPr>
        <w:spacing w:line="240" w:lineRule="auto"/>
        <w:ind w:left="-720" w:right="-720"/>
        <w:rPr>
          <w:sz w:val="24"/>
          <w:szCs w:val="24"/>
        </w:rPr>
      </w:pPr>
    </w:p>
    <w:p w14:paraId="3C5D1E34" w14:textId="5B5C8496" w:rsidR="00496947" w:rsidRPr="000B75C6" w:rsidRDefault="00496947">
      <w:pPr>
        <w:spacing w:line="240" w:lineRule="auto"/>
        <w:ind w:left="-720" w:right="-720"/>
        <w:rPr>
          <w:sz w:val="24"/>
          <w:szCs w:val="24"/>
        </w:rPr>
      </w:pPr>
    </w:p>
    <w:p w14:paraId="07574437" w14:textId="39E09DAA" w:rsidR="00496947" w:rsidRPr="000B75C6" w:rsidRDefault="00496947">
      <w:pPr>
        <w:spacing w:line="240" w:lineRule="auto"/>
        <w:ind w:left="-720" w:right="-720"/>
        <w:rPr>
          <w:sz w:val="24"/>
          <w:szCs w:val="24"/>
        </w:rPr>
      </w:pPr>
    </w:p>
    <w:p w14:paraId="790D589F" w14:textId="100DD21D" w:rsidR="00496947" w:rsidRPr="000B75C6" w:rsidRDefault="00496947">
      <w:pPr>
        <w:spacing w:line="240" w:lineRule="auto"/>
        <w:ind w:left="-720" w:right="-720"/>
        <w:rPr>
          <w:sz w:val="24"/>
          <w:szCs w:val="24"/>
        </w:rPr>
      </w:pPr>
    </w:p>
    <w:p w14:paraId="7D4249DE" w14:textId="7318D7B6" w:rsidR="00496947" w:rsidRPr="000B75C6" w:rsidRDefault="00496947">
      <w:pPr>
        <w:spacing w:line="240" w:lineRule="auto"/>
        <w:ind w:left="-720" w:right="-720"/>
        <w:rPr>
          <w:sz w:val="24"/>
          <w:szCs w:val="24"/>
        </w:rPr>
      </w:pPr>
    </w:p>
    <w:p w14:paraId="1B1849F2" w14:textId="0DD980E4" w:rsidR="00496947" w:rsidRPr="000B75C6" w:rsidRDefault="00496947">
      <w:pPr>
        <w:spacing w:line="240" w:lineRule="auto"/>
        <w:ind w:left="-720" w:right="-720"/>
        <w:rPr>
          <w:sz w:val="24"/>
          <w:szCs w:val="24"/>
        </w:rPr>
      </w:pPr>
    </w:p>
    <w:p w14:paraId="6C32523D" w14:textId="6189DCD4" w:rsidR="00496947" w:rsidRPr="000B75C6" w:rsidRDefault="00496947">
      <w:pPr>
        <w:spacing w:line="240" w:lineRule="auto"/>
        <w:ind w:left="-720" w:right="-720"/>
        <w:rPr>
          <w:sz w:val="24"/>
          <w:szCs w:val="24"/>
        </w:rPr>
      </w:pPr>
    </w:p>
    <w:p w14:paraId="00E995CC" w14:textId="1C24725A" w:rsidR="00496947" w:rsidRPr="000B75C6" w:rsidRDefault="00496947">
      <w:pPr>
        <w:spacing w:line="240" w:lineRule="auto"/>
        <w:ind w:left="-720" w:right="-720"/>
        <w:rPr>
          <w:sz w:val="24"/>
          <w:szCs w:val="24"/>
        </w:rPr>
      </w:pPr>
    </w:p>
    <w:p w14:paraId="3D43A5DD" w14:textId="673ED2FB" w:rsidR="00496947" w:rsidRPr="000B75C6" w:rsidRDefault="00496947">
      <w:pPr>
        <w:spacing w:line="240" w:lineRule="auto"/>
        <w:ind w:left="-720" w:right="-720"/>
        <w:rPr>
          <w:sz w:val="24"/>
          <w:szCs w:val="24"/>
        </w:rPr>
      </w:pPr>
    </w:p>
    <w:p w14:paraId="7030D879" w14:textId="1CED8C60" w:rsidR="00496947" w:rsidRPr="000B75C6" w:rsidRDefault="00496947">
      <w:pPr>
        <w:spacing w:line="240" w:lineRule="auto"/>
        <w:ind w:left="-720" w:right="-720"/>
        <w:rPr>
          <w:sz w:val="24"/>
          <w:szCs w:val="24"/>
        </w:rPr>
      </w:pPr>
    </w:p>
    <w:p w14:paraId="602F0070" w14:textId="0630A00F" w:rsidR="00496947" w:rsidRPr="000B75C6" w:rsidRDefault="00496947">
      <w:pPr>
        <w:spacing w:line="240" w:lineRule="auto"/>
        <w:ind w:left="-720" w:right="-720"/>
        <w:rPr>
          <w:sz w:val="24"/>
          <w:szCs w:val="24"/>
        </w:rPr>
      </w:pPr>
    </w:p>
    <w:p w14:paraId="12790AFC" w14:textId="48A72D7A" w:rsidR="00496947" w:rsidRPr="000B75C6" w:rsidRDefault="00496947">
      <w:pPr>
        <w:spacing w:line="240" w:lineRule="auto"/>
        <w:ind w:left="-720" w:right="-720"/>
        <w:rPr>
          <w:sz w:val="24"/>
          <w:szCs w:val="24"/>
        </w:rPr>
      </w:pPr>
    </w:p>
    <w:p w14:paraId="2F37E163" w14:textId="77777777" w:rsidR="00B9134A" w:rsidRPr="000B75C6" w:rsidRDefault="00515A4A">
      <w:pPr>
        <w:spacing w:line="240" w:lineRule="auto"/>
        <w:ind w:left="-720" w:right="-720"/>
        <w:rPr>
          <w:sz w:val="24"/>
          <w:szCs w:val="24"/>
        </w:rPr>
      </w:pPr>
      <w:r w:rsidRPr="000B75C6">
        <w:rPr>
          <w:noProof/>
          <w:sz w:val="24"/>
          <w:szCs w:val="24"/>
          <w:lang w:val="en-US"/>
        </w:rPr>
        <w:lastRenderedPageBreak/>
        <w:drawing>
          <wp:inline distT="114300" distB="114300" distL="114300" distR="114300" wp14:anchorId="15E697F5" wp14:editId="4A6047BA">
            <wp:extent cx="6858000" cy="5180295"/>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858000" cy="5180295"/>
                    </a:xfrm>
                    <a:prstGeom prst="rect">
                      <a:avLst/>
                    </a:prstGeom>
                  </pic:spPr>
                </pic:pic>
              </a:graphicData>
            </a:graphic>
          </wp:inline>
        </w:drawing>
      </w:r>
    </w:p>
    <w:p w14:paraId="0DCE653D" w14:textId="77777777" w:rsidR="00B9134A" w:rsidRPr="000B75C6" w:rsidRDefault="00B9134A">
      <w:pPr>
        <w:spacing w:line="240" w:lineRule="auto"/>
        <w:ind w:left="-720" w:right="-720"/>
        <w:rPr>
          <w:sz w:val="24"/>
          <w:szCs w:val="24"/>
        </w:rPr>
      </w:pPr>
    </w:p>
    <w:p w14:paraId="420E9992" w14:textId="2CF09D33" w:rsidR="00B9134A" w:rsidRPr="000B75C6" w:rsidRDefault="00515A4A" w:rsidP="00F12CC8">
      <w:pPr>
        <w:spacing w:line="240" w:lineRule="auto"/>
        <w:ind w:left="-720" w:right="-720"/>
        <w:jc w:val="both"/>
        <w:rPr>
          <w:sz w:val="24"/>
          <w:szCs w:val="24"/>
        </w:rPr>
      </w:pPr>
      <w:r w:rsidRPr="000B75C6">
        <w:rPr>
          <w:b/>
          <w:sz w:val="24"/>
          <w:szCs w:val="24"/>
        </w:rPr>
        <w:t xml:space="preserve">Fig. 4. </w:t>
      </w:r>
      <w:r w:rsidRPr="000B75C6">
        <w:rPr>
          <w:sz w:val="24"/>
          <w:szCs w:val="24"/>
        </w:rPr>
        <w:t>The phylogenetic tre</w:t>
      </w:r>
      <w:r w:rsidR="00FE615F" w:rsidRPr="000B75C6">
        <w:rPr>
          <w:sz w:val="24"/>
          <w:szCs w:val="24"/>
        </w:rPr>
        <w:t>e inferred using Pardo et al.’s</w:t>
      </w:r>
      <w:r w:rsidRPr="000B75C6">
        <w:rPr>
          <w:sz w:val="24"/>
          <w:szCs w:val="24"/>
        </w:rPr>
        <w:t xml:space="preserve"> (2017) matrix. Node values represent posterior probabilities</w:t>
      </w:r>
      <w:r w:rsidR="00B72667" w:rsidRPr="000B75C6">
        <w:rPr>
          <w:sz w:val="24"/>
          <w:szCs w:val="24"/>
        </w:rPr>
        <w:t xml:space="preserve"> (%)</w:t>
      </w:r>
      <w:r w:rsidRPr="000B75C6">
        <w:rPr>
          <w:sz w:val="24"/>
          <w:szCs w:val="24"/>
        </w:rPr>
        <w:t>. Note the low support for some backbone nodes (34, 27, and 42).</w:t>
      </w:r>
    </w:p>
    <w:p w14:paraId="452649A9" w14:textId="20CB5D02" w:rsidR="00B9134A" w:rsidRPr="000B75C6" w:rsidRDefault="00B9134A">
      <w:pPr>
        <w:spacing w:line="240" w:lineRule="auto"/>
        <w:ind w:left="-720" w:right="-720"/>
        <w:rPr>
          <w:sz w:val="24"/>
          <w:szCs w:val="24"/>
        </w:rPr>
      </w:pPr>
    </w:p>
    <w:p w14:paraId="34BBD4E4" w14:textId="24E30D64" w:rsidR="000A7C8E" w:rsidRPr="000B75C6" w:rsidRDefault="000A7C8E">
      <w:pPr>
        <w:spacing w:line="240" w:lineRule="auto"/>
        <w:ind w:left="-720" w:right="-720"/>
        <w:rPr>
          <w:sz w:val="24"/>
          <w:szCs w:val="24"/>
        </w:rPr>
      </w:pPr>
    </w:p>
    <w:p w14:paraId="358571A5" w14:textId="5B65A93F" w:rsidR="000A7C8E" w:rsidRPr="000B75C6" w:rsidRDefault="000A7C8E">
      <w:pPr>
        <w:spacing w:line="240" w:lineRule="auto"/>
        <w:ind w:left="-720" w:right="-720"/>
        <w:rPr>
          <w:sz w:val="24"/>
          <w:szCs w:val="24"/>
        </w:rPr>
      </w:pPr>
    </w:p>
    <w:p w14:paraId="661ABBB6" w14:textId="2AA02F8D" w:rsidR="000A7C8E" w:rsidRPr="000B75C6" w:rsidRDefault="000A7C8E">
      <w:pPr>
        <w:spacing w:line="240" w:lineRule="auto"/>
        <w:ind w:left="-720" w:right="-720"/>
        <w:rPr>
          <w:sz w:val="24"/>
          <w:szCs w:val="24"/>
        </w:rPr>
      </w:pPr>
    </w:p>
    <w:p w14:paraId="5E4D066B" w14:textId="4BFC1AAD" w:rsidR="000A7C8E" w:rsidRPr="000B75C6" w:rsidRDefault="000A7C8E">
      <w:pPr>
        <w:spacing w:line="240" w:lineRule="auto"/>
        <w:ind w:left="-720" w:right="-720"/>
        <w:rPr>
          <w:sz w:val="24"/>
          <w:szCs w:val="24"/>
        </w:rPr>
      </w:pPr>
    </w:p>
    <w:p w14:paraId="21983697" w14:textId="67730D3A" w:rsidR="000A7C8E" w:rsidRPr="000B75C6" w:rsidRDefault="000A7C8E">
      <w:pPr>
        <w:spacing w:line="240" w:lineRule="auto"/>
        <w:ind w:left="-720" w:right="-720"/>
        <w:rPr>
          <w:sz w:val="24"/>
          <w:szCs w:val="24"/>
        </w:rPr>
      </w:pPr>
    </w:p>
    <w:p w14:paraId="43CF6A1F" w14:textId="0727115D" w:rsidR="000A7C8E" w:rsidRPr="000B75C6" w:rsidRDefault="000A7C8E">
      <w:pPr>
        <w:spacing w:line="240" w:lineRule="auto"/>
        <w:ind w:left="-720" w:right="-720"/>
        <w:rPr>
          <w:sz w:val="24"/>
          <w:szCs w:val="24"/>
        </w:rPr>
      </w:pPr>
    </w:p>
    <w:p w14:paraId="00D1D80F" w14:textId="0D5A5E91" w:rsidR="000A7C8E" w:rsidRPr="000B75C6" w:rsidRDefault="000A7C8E">
      <w:pPr>
        <w:spacing w:line="240" w:lineRule="auto"/>
        <w:ind w:left="-720" w:right="-720"/>
        <w:rPr>
          <w:sz w:val="24"/>
          <w:szCs w:val="24"/>
        </w:rPr>
      </w:pPr>
    </w:p>
    <w:p w14:paraId="5EEA8D1C" w14:textId="6734457F" w:rsidR="000A7C8E" w:rsidRPr="000B75C6" w:rsidRDefault="000A7C8E">
      <w:pPr>
        <w:spacing w:line="240" w:lineRule="auto"/>
        <w:ind w:left="-720" w:right="-720"/>
        <w:rPr>
          <w:sz w:val="24"/>
          <w:szCs w:val="24"/>
        </w:rPr>
      </w:pPr>
    </w:p>
    <w:p w14:paraId="5B5B04E2" w14:textId="4DD73395" w:rsidR="000A7C8E" w:rsidRPr="000B75C6" w:rsidRDefault="000A7C8E">
      <w:pPr>
        <w:spacing w:line="240" w:lineRule="auto"/>
        <w:ind w:left="-720" w:right="-720"/>
        <w:rPr>
          <w:sz w:val="24"/>
          <w:szCs w:val="24"/>
        </w:rPr>
      </w:pPr>
    </w:p>
    <w:p w14:paraId="53E2C108" w14:textId="3D142AF2" w:rsidR="000A7C8E" w:rsidRPr="000B75C6" w:rsidRDefault="000A7C8E">
      <w:pPr>
        <w:spacing w:line="240" w:lineRule="auto"/>
        <w:ind w:left="-720" w:right="-720"/>
        <w:rPr>
          <w:sz w:val="24"/>
          <w:szCs w:val="24"/>
        </w:rPr>
      </w:pPr>
    </w:p>
    <w:p w14:paraId="49C053FD" w14:textId="7262F516" w:rsidR="000A7C8E" w:rsidRPr="000B75C6" w:rsidRDefault="000A7C8E">
      <w:pPr>
        <w:spacing w:line="240" w:lineRule="auto"/>
        <w:ind w:left="-720" w:right="-720"/>
        <w:rPr>
          <w:sz w:val="24"/>
          <w:szCs w:val="24"/>
        </w:rPr>
      </w:pPr>
    </w:p>
    <w:p w14:paraId="59614793" w14:textId="0403B28A" w:rsidR="000A7C8E" w:rsidRPr="000B75C6" w:rsidRDefault="000A7C8E">
      <w:pPr>
        <w:spacing w:line="240" w:lineRule="auto"/>
        <w:ind w:left="-720" w:right="-720"/>
        <w:rPr>
          <w:sz w:val="24"/>
          <w:szCs w:val="24"/>
        </w:rPr>
      </w:pPr>
    </w:p>
    <w:p w14:paraId="1CE50D56" w14:textId="1A3D4E5F" w:rsidR="000A7C8E" w:rsidRPr="000B75C6" w:rsidRDefault="000A7C8E">
      <w:pPr>
        <w:spacing w:line="240" w:lineRule="auto"/>
        <w:ind w:left="-720" w:right="-720"/>
        <w:rPr>
          <w:sz w:val="24"/>
          <w:szCs w:val="24"/>
        </w:rPr>
      </w:pPr>
    </w:p>
    <w:p w14:paraId="3CF459D8" w14:textId="05278A51" w:rsidR="000A7C8E" w:rsidRPr="000B75C6" w:rsidRDefault="000A7C8E">
      <w:pPr>
        <w:spacing w:line="240" w:lineRule="auto"/>
        <w:ind w:left="-720" w:right="-720"/>
        <w:rPr>
          <w:sz w:val="24"/>
          <w:szCs w:val="24"/>
        </w:rPr>
      </w:pPr>
    </w:p>
    <w:p w14:paraId="58F1E68B" w14:textId="53264746" w:rsidR="000A7C8E" w:rsidRPr="000B75C6" w:rsidRDefault="000A7C8E">
      <w:pPr>
        <w:spacing w:line="240" w:lineRule="auto"/>
        <w:ind w:left="-720" w:right="-720"/>
        <w:rPr>
          <w:sz w:val="24"/>
          <w:szCs w:val="24"/>
        </w:rPr>
      </w:pPr>
    </w:p>
    <w:p w14:paraId="7E892E07" w14:textId="6FB7CE6E" w:rsidR="000A7C8E" w:rsidRPr="000B75C6" w:rsidRDefault="000A7C8E">
      <w:pPr>
        <w:spacing w:line="240" w:lineRule="auto"/>
        <w:ind w:left="-720" w:right="-720"/>
        <w:rPr>
          <w:sz w:val="24"/>
          <w:szCs w:val="24"/>
        </w:rPr>
      </w:pPr>
    </w:p>
    <w:p w14:paraId="797756F5" w14:textId="724FDEBA" w:rsidR="000A7C8E" w:rsidRPr="000B75C6" w:rsidRDefault="000A7C8E">
      <w:pPr>
        <w:spacing w:line="240" w:lineRule="auto"/>
        <w:ind w:left="-720" w:right="-720"/>
        <w:rPr>
          <w:sz w:val="24"/>
          <w:szCs w:val="24"/>
        </w:rPr>
      </w:pPr>
    </w:p>
    <w:p w14:paraId="68E4A724" w14:textId="77777777" w:rsidR="00B9134A" w:rsidRPr="000B75C6" w:rsidRDefault="00515A4A">
      <w:pPr>
        <w:spacing w:line="240" w:lineRule="auto"/>
        <w:ind w:left="-720" w:right="-720"/>
        <w:rPr>
          <w:sz w:val="24"/>
          <w:szCs w:val="24"/>
        </w:rPr>
      </w:pPr>
      <w:r w:rsidRPr="000B75C6">
        <w:rPr>
          <w:noProof/>
          <w:sz w:val="24"/>
          <w:szCs w:val="24"/>
          <w:lang w:val="en-US"/>
        </w:rPr>
        <w:lastRenderedPageBreak/>
        <w:drawing>
          <wp:inline distT="114300" distB="114300" distL="114300" distR="114300" wp14:anchorId="6AAC8D79" wp14:editId="78BC522A">
            <wp:extent cx="6858000" cy="5176838"/>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858000" cy="5176838"/>
                    </a:xfrm>
                    <a:prstGeom prst="rect">
                      <a:avLst/>
                    </a:prstGeom>
                  </pic:spPr>
                </pic:pic>
              </a:graphicData>
            </a:graphic>
          </wp:inline>
        </w:drawing>
      </w:r>
    </w:p>
    <w:p w14:paraId="26ED0C9C" w14:textId="77777777" w:rsidR="00B9134A" w:rsidRPr="000B75C6" w:rsidRDefault="00B9134A">
      <w:pPr>
        <w:spacing w:line="240" w:lineRule="auto"/>
        <w:ind w:left="-720" w:right="-720"/>
        <w:rPr>
          <w:sz w:val="24"/>
          <w:szCs w:val="24"/>
        </w:rPr>
      </w:pPr>
    </w:p>
    <w:p w14:paraId="6F09922A" w14:textId="149BE4B7" w:rsidR="00B9134A" w:rsidRPr="000B75C6" w:rsidRDefault="00515A4A" w:rsidP="00ED25C4">
      <w:pPr>
        <w:spacing w:line="240" w:lineRule="auto"/>
        <w:ind w:left="-720" w:right="-720"/>
        <w:jc w:val="both"/>
        <w:rPr>
          <w:sz w:val="24"/>
          <w:szCs w:val="24"/>
        </w:rPr>
      </w:pPr>
      <w:r w:rsidRPr="000B75C6">
        <w:rPr>
          <w:b/>
          <w:sz w:val="24"/>
          <w:szCs w:val="24"/>
        </w:rPr>
        <w:t xml:space="preserve">Fig. 5. </w:t>
      </w:r>
      <w:r w:rsidRPr="000B75C6">
        <w:rPr>
          <w:sz w:val="24"/>
          <w:szCs w:val="24"/>
        </w:rPr>
        <w:t>The phylogenetic t</w:t>
      </w:r>
      <w:r w:rsidR="00FE615F" w:rsidRPr="000B75C6">
        <w:rPr>
          <w:sz w:val="24"/>
          <w:szCs w:val="24"/>
        </w:rPr>
        <w:t>ree inferred using Zhu et al.’s</w:t>
      </w:r>
      <w:r w:rsidRPr="000B75C6">
        <w:rPr>
          <w:sz w:val="24"/>
          <w:szCs w:val="24"/>
        </w:rPr>
        <w:t xml:space="preserve"> (2017) matrix. Node values represent</w:t>
      </w:r>
      <w:r w:rsidR="00D321E3" w:rsidRPr="000B75C6">
        <w:rPr>
          <w:sz w:val="24"/>
          <w:szCs w:val="24"/>
        </w:rPr>
        <w:t xml:space="preserve"> </w:t>
      </w:r>
      <w:r w:rsidRPr="000B75C6">
        <w:rPr>
          <w:sz w:val="24"/>
          <w:szCs w:val="24"/>
        </w:rPr>
        <w:t>posterior probabilities</w:t>
      </w:r>
      <w:r w:rsidR="00BE5AAE" w:rsidRPr="000B75C6">
        <w:rPr>
          <w:sz w:val="24"/>
          <w:szCs w:val="24"/>
        </w:rPr>
        <w:t xml:space="preserve"> (%)</w:t>
      </w:r>
      <w:r w:rsidRPr="000B75C6">
        <w:rPr>
          <w:sz w:val="24"/>
          <w:szCs w:val="24"/>
        </w:rPr>
        <w:t>. Note that the hypothesized relationship between Canowindridae, Rhizodontida,  Megalichthyiformes, and Tristichopteridae have low support (5, 6, and 26). This unconventional topology shows an early divergence of Elpistostegalia from the rest of stem</w:t>
      </w:r>
      <w:r w:rsidR="00BD5A3E" w:rsidRPr="000B75C6">
        <w:rPr>
          <w:sz w:val="24"/>
          <w:szCs w:val="24"/>
        </w:rPr>
        <w:t>-</w:t>
      </w:r>
      <w:r w:rsidRPr="000B75C6">
        <w:rPr>
          <w:sz w:val="24"/>
          <w:szCs w:val="24"/>
        </w:rPr>
        <w:t>tetrapods.</w:t>
      </w:r>
    </w:p>
    <w:p w14:paraId="5D3938C3" w14:textId="592F191D" w:rsidR="00B9134A" w:rsidRPr="000B75C6" w:rsidRDefault="00B9134A">
      <w:pPr>
        <w:spacing w:line="240" w:lineRule="auto"/>
        <w:ind w:left="-720" w:right="-720"/>
        <w:rPr>
          <w:sz w:val="24"/>
          <w:szCs w:val="24"/>
        </w:rPr>
      </w:pPr>
    </w:p>
    <w:p w14:paraId="7EE34A4B" w14:textId="70A61A80" w:rsidR="00B72A2A" w:rsidRPr="000B75C6" w:rsidRDefault="00B72A2A">
      <w:pPr>
        <w:spacing w:line="240" w:lineRule="auto"/>
        <w:ind w:left="-720" w:right="-720"/>
        <w:rPr>
          <w:sz w:val="24"/>
          <w:szCs w:val="24"/>
        </w:rPr>
      </w:pPr>
    </w:p>
    <w:p w14:paraId="2F539910" w14:textId="3523B854" w:rsidR="00B72A2A" w:rsidRPr="000B75C6" w:rsidRDefault="00B72A2A">
      <w:pPr>
        <w:spacing w:line="240" w:lineRule="auto"/>
        <w:ind w:left="-720" w:right="-720"/>
        <w:rPr>
          <w:sz w:val="24"/>
          <w:szCs w:val="24"/>
        </w:rPr>
      </w:pPr>
    </w:p>
    <w:p w14:paraId="36634D3A" w14:textId="1A967454" w:rsidR="00B72A2A" w:rsidRPr="000B75C6" w:rsidRDefault="00B72A2A">
      <w:pPr>
        <w:spacing w:line="240" w:lineRule="auto"/>
        <w:ind w:left="-720" w:right="-720"/>
        <w:rPr>
          <w:sz w:val="24"/>
          <w:szCs w:val="24"/>
        </w:rPr>
      </w:pPr>
    </w:p>
    <w:p w14:paraId="18F96E38" w14:textId="34061A8F" w:rsidR="00B72A2A" w:rsidRPr="000B75C6" w:rsidRDefault="00B72A2A">
      <w:pPr>
        <w:spacing w:line="240" w:lineRule="auto"/>
        <w:ind w:left="-720" w:right="-720"/>
        <w:rPr>
          <w:sz w:val="24"/>
          <w:szCs w:val="24"/>
        </w:rPr>
      </w:pPr>
    </w:p>
    <w:p w14:paraId="6935ACF9" w14:textId="4B39C22B" w:rsidR="00B72A2A" w:rsidRPr="000B75C6" w:rsidRDefault="00B72A2A">
      <w:pPr>
        <w:spacing w:line="240" w:lineRule="auto"/>
        <w:ind w:left="-720" w:right="-720"/>
        <w:rPr>
          <w:sz w:val="24"/>
          <w:szCs w:val="24"/>
        </w:rPr>
      </w:pPr>
    </w:p>
    <w:p w14:paraId="01DAD32D" w14:textId="42E419DF" w:rsidR="00B72A2A" w:rsidRPr="000B75C6" w:rsidRDefault="00B72A2A">
      <w:pPr>
        <w:spacing w:line="240" w:lineRule="auto"/>
        <w:ind w:left="-720" w:right="-720"/>
        <w:rPr>
          <w:sz w:val="24"/>
          <w:szCs w:val="24"/>
        </w:rPr>
      </w:pPr>
    </w:p>
    <w:p w14:paraId="43C16684" w14:textId="6D86B303" w:rsidR="00B72A2A" w:rsidRPr="000B75C6" w:rsidRDefault="00B72A2A">
      <w:pPr>
        <w:spacing w:line="240" w:lineRule="auto"/>
        <w:ind w:left="-720" w:right="-720"/>
        <w:rPr>
          <w:sz w:val="24"/>
          <w:szCs w:val="24"/>
        </w:rPr>
      </w:pPr>
    </w:p>
    <w:p w14:paraId="638E6ADB" w14:textId="69A63BA2" w:rsidR="00B72A2A" w:rsidRPr="000B75C6" w:rsidRDefault="00B72A2A">
      <w:pPr>
        <w:spacing w:line="240" w:lineRule="auto"/>
        <w:ind w:left="-720" w:right="-720"/>
        <w:rPr>
          <w:sz w:val="24"/>
          <w:szCs w:val="24"/>
        </w:rPr>
      </w:pPr>
    </w:p>
    <w:p w14:paraId="294A9B28" w14:textId="2E2F1730" w:rsidR="00B72A2A" w:rsidRPr="000B75C6" w:rsidRDefault="00B72A2A">
      <w:pPr>
        <w:spacing w:line="240" w:lineRule="auto"/>
        <w:ind w:left="-720" w:right="-720"/>
        <w:rPr>
          <w:sz w:val="24"/>
          <w:szCs w:val="24"/>
        </w:rPr>
      </w:pPr>
    </w:p>
    <w:p w14:paraId="5F99551E" w14:textId="18634115" w:rsidR="00B72A2A" w:rsidRPr="000B75C6" w:rsidRDefault="00B72A2A">
      <w:pPr>
        <w:spacing w:line="240" w:lineRule="auto"/>
        <w:ind w:left="-720" w:right="-720"/>
        <w:rPr>
          <w:sz w:val="24"/>
          <w:szCs w:val="24"/>
        </w:rPr>
      </w:pPr>
    </w:p>
    <w:p w14:paraId="32C48CA9" w14:textId="3954F48E" w:rsidR="00B72A2A" w:rsidRPr="000B75C6" w:rsidRDefault="00B72A2A">
      <w:pPr>
        <w:spacing w:line="240" w:lineRule="auto"/>
        <w:ind w:left="-720" w:right="-720"/>
        <w:rPr>
          <w:sz w:val="24"/>
          <w:szCs w:val="24"/>
        </w:rPr>
      </w:pPr>
    </w:p>
    <w:p w14:paraId="0B36B82B" w14:textId="4D43EF29" w:rsidR="00B72A2A" w:rsidRPr="000B75C6" w:rsidRDefault="00B72A2A">
      <w:pPr>
        <w:spacing w:line="240" w:lineRule="auto"/>
        <w:ind w:left="-720" w:right="-720"/>
        <w:rPr>
          <w:sz w:val="24"/>
          <w:szCs w:val="24"/>
        </w:rPr>
      </w:pPr>
    </w:p>
    <w:p w14:paraId="423AD1CF" w14:textId="658FCAD6" w:rsidR="00B72A2A" w:rsidRPr="000B75C6" w:rsidRDefault="00B72A2A">
      <w:pPr>
        <w:spacing w:line="240" w:lineRule="auto"/>
        <w:ind w:left="-720" w:right="-720"/>
        <w:rPr>
          <w:sz w:val="24"/>
          <w:szCs w:val="24"/>
        </w:rPr>
      </w:pPr>
    </w:p>
    <w:p w14:paraId="58656F5F" w14:textId="466E847A" w:rsidR="00B72A2A" w:rsidRPr="000B75C6" w:rsidRDefault="00B72A2A">
      <w:pPr>
        <w:spacing w:line="240" w:lineRule="auto"/>
        <w:ind w:left="-720" w:right="-720"/>
        <w:rPr>
          <w:sz w:val="24"/>
          <w:szCs w:val="24"/>
        </w:rPr>
      </w:pPr>
    </w:p>
    <w:p w14:paraId="18DD048E" w14:textId="720472F5" w:rsidR="00B72A2A" w:rsidRPr="000B75C6" w:rsidRDefault="00B72A2A">
      <w:pPr>
        <w:spacing w:line="240" w:lineRule="auto"/>
        <w:ind w:left="-720" w:right="-720"/>
        <w:rPr>
          <w:sz w:val="24"/>
          <w:szCs w:val="24"/>
        </w:rPr>
      </w:pPr>
    </w:p>
    <w:p w14:paraId="77437311" w14:textId="77777777" w:rsidR="00B9134A" w:rsidRPr="000B75C6" w:rsidRDefault="00515A4A">
      <w:pPr>
        <w:spacing w:line="240" w:lineRule="auto"/>
        <w:ind w:left="-720" w:right="-720"/>
        <w:rPr>
          <w:sz w:val="24"/>
          <w:szCs w:val="24"/>
        </w:rPr>
      </w:pPr>
      <w:r w:rsidRPr="000B75C6">
        <w:rPr>
          <w:noProof/>
          <w:sz w:val="24"/>
          <w:szCs w:val="24"/>
          <w:lang w:val="en-US"/>
        </w:rPr>
        <w:lastRenderedPageBreak/>
        <w:drawing>
          <wp:inline distT="114300" distB="114300" distL="114300" distR="114300" wp14:anchorId="6BA91515" wp14:editId="509AC256">
            <wp:extent cx="6858000" cy="5176838"/>
            <wp:effectExtent l="0" t="0" r="0" b="508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858000" cy="5176838"/>
                    </a:xfrm>
                    <a:prstGeom prst="rect">
                      <a:avLst/>
                    </a:prstGeom>
                  </pic:spPr>
                </pic:pic>
              </a:graphicData>
            </a:graphic>
          </wp:inline>
        </w:drawing>
      </w:r>
    </w:p>
    <w:p w14:paraId="71A25865" w14:textId="77777777" w:rsidR="00B9134A" w:rsidRPr="000B75C6" w:rsidRDefault="00B9134A">
      <w:pPr>
        <w:spacing w:line="240" w:lineRule="auto"/>
        <w:ind w:left="-720" w:right="-720"/>
        <w:rPr>
          <w:sz w:val="24"/>
          <w:szCs w:val="24"/>
        </w:rPr>
      </w:pPr>
    </w:p>
    <w:p w14:paraId="7C261964" w14:textId="30570122" w:rsidR="00B9134A" w:rsidRPr="000B75C6" w:rsidRDefault="00515A4A" w:rsidP="0046314B">
      <w:pPr>
        <w:spacing w:line="240" w:lineRule="auto"/>
        <w:ind w:left="-720" w:right="-720"/>
        <w:jc w:val="both"/>
        <w:rPr>
          <w:sz w:val="24"/>
          <w:szCs w:val="24"/>
        </w:rPr>
      </w:pPr>
      <w:r w:rsidRPr="000B75C6">
        <w:rPr>
          <w:b/>
          <w:sz w:val="24"/>
          <w:szCs w:val="24"/>
        </w:rPr>
        <w:t xml:space="preserve">Fig. 6. </w:t>
      </w:r>
      <w:r w:rsidRPr="000B75C6">
        <w:rPr>
          <w:sz w:val="24"/>
          <w:szCs w:val="24"/>
        </w:rPr>
        <w:t>The time-scaled phylogenetic tree i</w:t>
      </w:r>
      <w:r w:rsidR="00FE615F" w:rsidRPr="000B75C6">
        <w:rPr>
          <w:sz w:val="24"/>
          <w:szCs w:val="24"/>
        </w:rPr>
        <w:t>nferred using Friedman et al.’s</w:t>
      </w:r>
      <w:r w:rsidRPr="000B75C6">
        <w:rPr>
          <w:sz w:val="24"/>
          <w:szCs w:val="24"/>
        </w:rPr>
        <w:t xml:space="preserve"> (2007) matrix. Node bars represent 95% highest posterior density (HPD) of node age estimates.</w:t>
      </w:r>
    </w:p>
    <w:p w14:paraId="5CA91786" w14:textId="3B570F3A" w:rsidR="00B9134A" w:rsidRPr="000B75C6" w:rsidRDefault="00B9134A">
      <w:pPr>
        <w:spacing w:line="240" w:lineRule="auto"/>
        <w:ind w:left="-720" w:right="-720"/>
        <w:rPr>
          <w:sz w:val="24"/>
          <w:szCs w:val="24"/>
        </w:rPr>
      </w:pPr>
    </w:p>
    <w:p w14:paraId="15F00328" w14:textId="33B5DC44" w:rsidR="00196F47" w:rsidRPr="000B75C6" w:rsidRDefault="00196F47">
      <w:pPr>
        <w:spacing w:line="240" w:lineRule="auto"/>
        <w:ind w:left="-720" w:right="-720"/>
        <w:rPr>
          <w:sz w:val="24"/>
          <w:szCs w:val="24"/>
        </w:rPr>
      </w:pPr>
    </w:p>
    <w:p w14:paraId="62CFE229" w14:textId="5C242758" w:rsidR="00196F47" w:rsidRPr="000B75C6" w:rsidRDefault="00196F47">
      <w:pPr>
        <w:spacing w:line="240" w:lineRule="auto"/>
        <w:ind w:left="-720" w:right="-720"/>
        <w:rPr>
          <w:sz w:val="24"/>
          <w:szCs w:val="24"/>
        </w:rPr>
      </w:pPr>
    </w:p>
    <w:p w14:paraId="72063CBF" w14:textId="74556D29" w:rsidR="00196F47" w:rsidRPr="000B75C6" w:rsidRDefault="00196F47">
      <w:pPr>
        <w:spacing w:line="240" w:lineRule="auto"/>
        <w:ind w:left="-720" w:right="-720"/>
        <w:rPr>
          <w:sz w:val="24"/>
          <w:szCs w:val="24"/>
        </w:rPr>
      </w:pPr>
    </w:p>
    <w:p w14:paraId="0C49AED1" w14:textId="01C43137" w:rsidR="00196F47" w:rsidRPr="000B75C6" w:rsidRDefault="00196F47">
      <w:pPr>
        <w:spacing w:line="240" w:lineRule="auto"/>
        <w:ind w:left="-720" w:right="-720"/>
        <w:rPr>
          <w:sz w:val="24"/>
          <w:szCs w:val="24"/>
        </w:rPr>
      </w:pPr>
    </w:p>
    <w:p w14:paraId="5EA0C1AD" w14:textId="5832FA9E" w:rsidR="00196F47" w:rsidRPr="000B75C6" w:rsidRDefault="00196F47">
      <w:pPr>
        <w:spacing w:line="240" w:lineRule="auto"/>
        <w:ind w:left="-720" w:right="-720"/>
        <w:rPr>
          <w:sz w:val="24"/>
          <w:szCs w:val="24"/>
        </w:rPr>
      </w:pPr>
    </w:p>
    <w:p w14:paraId="36C5580A" w14:textId="4BCF4CE7" w:rsidR="00196F47" w:rsidRPr="000B75C6" w:rsidRDefault="00196F47">
      <w:pPr>
        <w:spacing w:line="240" w:lineRule="auto"/>
        <w:ind w:left="-720" w:right="-720"/>
        <w:rPr>
          <w:sz w:val="24"/>
          <w:szCs w:val="24"/>
        </w:rPr>
      </w:pPr>
    </w:p>
    <w:p w14:paraId="6AC60884" w14:textId="4A419E8C" w:rsidR="00196F47" w:rsidRPr="000B75C6" w:rsidRDefault="00196F47">
      <w:pPr>
        <w:spacing w:line="240" w:lineRule="auto"/>
        <w:ind w:left="-720" w:right="-720"/>
        <w:rPr>
          <w:sz w:val="24"/>
          <w:szCs w:val="24"/>
        </w:rPr>
      </w:pPr>
    </w:p>
    <w:p w14:paraId="526C3E98" w14:textId="1DAA2FFA" w:rsidR="00196F47" w:rsidRPr="000B75C6" w:rsidRDefault="00196F47">
      <w:pPr>
        <w:spacing w:line="240" w:lineRule="auto"/>
        <w:ind w:left="-720" w:right="-720"/>
        <w:rPr>
          <w:sz w:val="24"/>
          <w:szCs w:val="24"/>
        </w:rPr>
      </w:pPr>
    </w:p>
    <w:p w14:paraId="24FF4CBC" w14:textId="712F83A3" w:rsidR="00196F47" w:rsidRPr="000B75C6" w:rsidRDefault="00196F47">
      <w:pPr>
        <w:spacing w:line="240" w:lineRule="auto"/>
        <w:ind w:left="-720" w:right="-720"/>
        <w:rPr>
          <w:sz w:val="24"/>
          <w:szCs w:val="24"/>
        </w:rPr>
      </w:pPr>
    </w:p>
    <w:p w14:paraId="46D9FF06" w14:textId="341957EE" w:rsidR="00196F47" w:rsidRPr="000B75C6" w:rsidRDefault="00196F47">
      <w:pPr>
        <w:spacing w:line="240" w:lineRule="auto"/>
        <w:ind w:left="-720" w:right="-720"/>
        <w:rPr>
          <w:sz w:val="24"/>
          <w:szCs w:val="24"/>
        </w:rPr>
      </w:pPr>
    </w:p>
    <w:p w14:paraId="4B4F1BA1" w14:textId="34E3C4FC" w:rsidR="00196F47" w:rsidRPr="000B75C6" w:rsidRDefault="00196F47">
      <w:pPr>
        <w:spacing w:line="240" w:lineRule="auto"/>
        <w:ind w:left="-720" w:right="-720"/>
        <w:rPr>
          <w:sz w:val="24"/>
          <w:szCs w:val="24"/>
        </w:rPr>
      </w:pPr>
    </w:p>
    <w:p w14:paraId="2108B4B1" w14:textId="6608A62B" w:rsidR="00196F47" w:rsidRPr="000B75C6" w:rsidRDefault="00196F47">
      <w:pPr>
        <w:spacing w:line="240" w:lineRule="auto"/>
        <w:ind w:left="-720" w:right="-720"/>
        <w:rPr>
          <w:sz w:val="24"/>
          <w:szCs w:val="24"/>
        </w:rPr>
      </w:pPr>
    </w:p>
    <w:p w14:paraId="74DB9E7A" w14:textId="285BACE0" w:rsidR="00196F47" w:rsidRPr="000B75C6" w:rsidRDefault="00196F47">
      <w:pPr>
        <w:spacing w:line="240" w:lineRule="auto"/>
        <w:ind w:left="-720" w:right="-720"/>
        <w:rPr>
          <w:sz w:val="24"/>
          <w:szCs w:val="24"/>
        </w:rPr>
      </w:pPr>
    </w:p>
    <w:p w14:paraId="6003DF45" w14:textId="0F99485D" w:rsidR="00196F47" w:rsidRPr="000B75C6" w:rsidRDefault="00196F47">
      <w:pPr>
        <w:spacing w:line="240" w:lineRule="auto"/>
        <w:ind w:left="-720" w:right="-720"/>
        <w:rPr>
          <w:sz w:val="24"/>
          <w:szCs w:val="24"/>
        </w:rPr>
      </w:pPr>
    </w:p>
    <w:p w14:paraId="0679D9A7" w14:textId="0B9F822F" w:rsidR="00196F47" w:rsidRPr="000B75C6" w:rsidRDefault="00196F47">
      <w:pPr>
        <w:spacing w:line="240" w:lineRule="auto"/>
        <w:ind w:left="-720" w:right="-720"/>
        <w:rPr>
          <w:sz w:val="24"/>
          <w:szCs w:val="24"/>
        </w:rPr>
      </w:pPr>
    </w:p>
    <w:p w14:paraId="0152067E" w14:textId="42CFB2D7" w:rsidR="00196F47" w:rsidRPr="000B75C6" w:rsidRDefault="00196F47">
      <w:pPr>
        <w:spacing w:line="240" w:lineRule="auto"/>
        <w:ind w:left="-720" w:right="-720"/>
        <w:rPr>
          <w:sz w:val="24"/>
          <w:szCs w:val="24"/>
        </w:rPr>
      </w:pPr>
    </w:p>
    <w:p w14:paraId="350CBC3F" w14:textId="449E8F88" w:rsidR="00196F47" w:rsidRPr="000B75C6" w:rsidRDefault="00196F47">
      <w:pPr>
        <w:spacing w:line="240" w:lineRule="auto"/>
        <w:ind w:left="-720" w:right="-720"/>
        <w:rPr>
          <w:sz w:val="24"/>
          <w:szCs w:val="24"/>
        </w:rPr>
      </w:pPr>
    </w:p>
    <w:p w14:paraId="5DF855CE" w14:textId="77777777" w:rsidR="00B9134A" w:rsidRPr="000B75C6" w:rsidRDefault="00515A4A">
      <w:pPr>
        <w:spacing w:line="240" w:lineRule="auto"/>
        <w:ind w:left="-720" w:right="-720"/>
        <w:rPr>
          <w:sz w:val="24"/>
          <w:szCs w:val="24"/>
        </w:rPr>
      </w:pPr>
      <w:r w:rsidRPr="000B75C6">
        <w:rPr>
          <w:noProof/>
          <w:sz w:val="24"/>
          <w:szCs w:val="24"/>
          <w:lang w:val="en-US"/>
        </w:rPr>
        <w:lastRenderedPageBreak/>
        <w:drawing>
          <wp:inline distT="114300" distB="114300" distL="114300" distR="114300" wp14:anchorId="5C1E32E2" wp14:editId="0D92F98C">
            <wp:extent cx="6858000" cy="5180402"/>
            <wp:effectExtent l="0" t="0" r="0" b="127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858000" cy="5180402"/>
                    </a:xfrm>
                    <a:prstGeom prst="rect">
                      <a:avLst/>
                    </a:prstGeom>
                  </pic:spPr>
                </pic:pic>
              </a:graphicData>
            </a:graphic>
          </wp:inline>
        </w:drawing>
      </w:r>
    </w:p>
    <w:p w14:paraId="1B00AFC8" w14:textId="77777777" w:rsidR="00B9134A" w:rsidRPr="000B75C6" w:rsidRDefault="00B9134A">
      <w:pPr>
        <w:spacing w:line="240" w:lineRule="auto"/>
        <w:ind w:left="-720" w:right="-720"/>
        <w:rPr>
          <w:sz w:val="24"/>
          <w:szCs w:val="24"/>
        </w:rPr>
      </w:pPr>
    </w:p>
    <w:p w14:paraId="04644D5F" w14:textId="0949FFB6" w:rsidR="00B9134A" w:rsidRPr="000B75C6" w:rsidRDefault="00515A4A" w:rsidP="000F5DA1">
      <w:pPr>
        <w:spacing w:line="240" w:lineRule="auto"/>
        <w:ind w:left="-720" w:right="-720"/>
        <w:jc w:val="both"/>
        <w:rPr>
          <w:sz w:val="24"/>
          <w:szCs w:val="24"/>
        </w:rPr>
      </w:pPr>
      <w:r w:rsidRPr="000B75C6">
        <w:rPr>
          <w:b/>
          <w:sz w:val="24"/>
          <w:szCs w:val="24"/>
        </w:rPr>
        <w:t xml:space="preserve">Fig. 7. </w:t>
      </w:r>
      <w:r w:rsidRPr="000B75C6">
        <w:rPr>
          <w:sz w:val="24"/>
          <w:szCs w:val="24"/>
        </w:rPr>
        <w:t>The time-scaled phylogenet</w:t>
      </w:r>
      <w:r w:rsidR="00FE615F" w:rsidRPr="000B75C6">
        <w:rPr>
          <w:sz w:val="24"/>
          <w:szCs w:val="24"/>
        </w:rPr>
        <w:t>ic tree inferred using Swartz’s</w:t>
      </w:r>
      <w:r w:rsidRPr="000B75C6">
        <w:rPr>
          <w:sz w:val="24"/>
          <w:szCs w:val="24"/>
        </w:rPr>
        <w:t xml:space="preserve"> (2012) matrix. Node bars represent 95% highest posterior density (HPD) of node age estimates.</w:t>
      </w:r>
    </w:p>
    <w:p w14:paraId="16F8F474" w14:textId="6575C1A3" w:rsidR="00B9134A" w:rsidRPr="000B75C6" w:rsidRDefault="00B9134A">
      <w:pPr>
        <w:spacing w:line="240" w:lineRule="auto"/>
        <w:ind w:left="-720" w:right="-720"/>
        <w:rPr>
          <w:sz w:val="24"/>
          <w:szCs w:val="24"/>
        </w:rPr>
      </w:pPr>
    </w:p>
    <w:p w14:paraId="71928159" w14:textId="1C792C32" w:rsidR="00F652B6" w:rsidRPr="000B75C6" w:rsidRDefault="00F652B6">
      <w:pPr>
        <w:spacing w:line="240" w:lineRule="auto"/>
        <w:ind w:left="-720" w:right="-720"/>
        <w:rPr>
          <w:sz w:val="24"/>
          <w:szCs w:val="24"/>
        </w:rPr>
      </w:pPr>
    </w:p>
    <w:p w14:paraId="6FA12D30" w14:textId="154F7F07" w:rsidR="00F652B6" w:rsidRPr="000B75C6" w:rsidRDefault="00F652B6">
      <w:pPr>
        <w:spacing w:line="240" w:lineRule="auto"/>
        <w:ind w:left="-720" w:right="-720"/>
        <w:rPr>
          <w:sz w:val="24"/>
          <w:szCs w:val="24"/>
        </w:rPr>
      </w:pPr>
    </w:p>
    <w:p w14:paraId="25C8FB4C" w14:textId="2A5D5E97" w:rsidR="00F652B6" w:rsidRPr="000B75C6" w:rsidRDefault="00F652B6">
      <w:pPr>
        <w:spacing w:line="240" w:lineRule="auto"/>
        <w:ind w:left="-720" w:right="-720"/>
        <w:rPr>
          <w:sz w:val="24"/>
          <w:szCs w:val="24"/>
        </w:rPr>
      </w:pPr>
    </w:p>
    <w:p w14:paraId="5B028160" w14:textId="0A2A1466" w:rsidR="00F652B6" w:rsidRPr="000B75C6" w:rsidRDefault="00F652B6">
      <w:pPr>
        <w:spacing w:line="240" w:lineRule="auto"/>
        <w:ind w:left="-720" w:right="-720"/>
        <w:rPr>
          <w:sz w:val="24"/>
          <w:szCs w:val="24"/>
        </w:rPr>
      </w:pPr>
    </w:p>
    <w:p w14:paraId="0B5D3C57" w14:textId="12E07A53" w:rsidR="00F652B6" w:rsidRPr="000B75C6" w:rsidRDefault="00F652B6">
      <w:pPr>
        <w:spacing w:line="240" w:lineRule="auto"/>
        <w:ind w:left="-720" w:right="-720"/>
        <w:rPr>
          <w:sz w:val="24"/>
          <w:szCs w:val="24"/>
        </w:rPr>
      </w:pPr>
    </w:p>
    <w:p w14:paraId="48C175C7" w14:textId="40D032E7" w:rsidR="00F652B6" w:rsidRPr="000B75C6" w:rsidRDefault="00F652B6">
      <w:pPr>
        <w:spacing w:line="240" w:lineRule="auto"/>
        <w:ind w:left="-720" w:right="-720"/>
        <w:rPr>
          <w:sz w:val="24"/>
          <w:szCs w:val="24"/>
        </w:rPr>
      </w:pPr>
    </w:p>
    <w:p w14:paraId="0E3D9912" w14:textId="6C25F026" w:rsidR="00F652B6" w:rsidRPr="000B75C6" w:rsidRDefault="00F652B6">
      <w:pPr>
        <w:spacing w:line="240" w:lineRule="auto"/>
        <w:ind w:left="-720" w:right="-720"/>
        <w:rPr>
          <w:sz w:val="24"/>
          <w:szCs w:val="24"/>
        </w:rPr>
      </w:pPr>
    </w:p>
    <w:p w14:paraId="067ACCE2" w14:textId="30129CF2" w:rsidR="00F652B6" w:rsidRPr="000B75C6" w:rsidRDefault="00F652B6">
      <w:pPr>
        <w:spacing w:line="240" w:lineRule="auto"/>
        <w:ind w:left="-720" w:right="-720"/>
        <w:rPr>
          <w:sz w:val="24"/>
          <w:szCs w:val="24"/>
        </w:rPr>
      </w:pPr>
    </w:p>
    <w:p w14:paraId="551BB526" w14:textId="2301465A" w:rsidR="00F652B6" w:rsidRPr="000B75C6" w:rsidRDefault="00F652B6">
      <w:pPr>
        <w:spacing w:line="240" w:lineRule="auto"/>
        <w:ind w:left="-720" w:right="-720"/>
        <w:rPr>
          <w:sz w:val="24"/>
          <w:szCs w:val="24"/>
        </w:rPr>
      </w:pPr>
    </w:p>
    <w:p w14:paraId="02F4B27B" w14:textId="006FCC9D" w:rsidR="00F652B6" w:rsidRPr="000B75C6" w:rsidRDefault="00F652B6">
      <w:pPr>
        <w:spacing w:line="240" w:lineRule="auto"/>
        <w:ind w:left="-720" w:right="-720"/>
        <w:rPr>
          <w:sz w:val="24"/>
          <w:szCs w:val="24"/>
        </w:rPr>
      </w:pPr>
    </w:p>
    <w:p w14:paraId="5C0951CB" w14:textId="6C93B067" w:rsidR="00F652B6" w:rsidRPr="000B75C6" w:rsidRDefault="00F652B6">
      <w:pPr>
        <w:spacing w:line="240" w:lineRule="auto"/>
        <w:ind w:left="-720" w:right="-720"/>
        <w:rPr>
          <w:sz w:val="24"/>
          <w:szCs w:val="24"/>
        </w:rPr>
      </w:pPr>
    </w:p>
    <w:p w14:paraId="78E36071" w14:textId="45F7C729" w:rsidR="00F652B6" w:rsidRPr="000B75C6" w:rsidRDefault="00F652B6">
      <w:pPr>
        <w:spacing w:line="240" w:lineRule="auto"/>
        <w:ind w:left="-720" w:right="-720"/>
        <w:rPr>
          <w:sz w:val="24"/>
          <w:szCs w:val="24"/>
        </w:rPr>
      </w:pPr>
    </w:p>
    <w:p w14:paraId="4DA05054" w14:textId="1A367797" w:rsidR="00F652B6" w:rsidRPr="000B75C6" w:rsidRDefault="00F652B6">
      <w:pPr>
        <w:spacing w:line="240" w:lineRule="auto"/>
        <w:ind w:left="-720" w:right="-720"/>
        <w:rPr>
          <w:sz w:val="24"/>
          <w:szCs w:val="24"/>
        </w:rPr>
      </w:pPr>
    </w:p>
    <w:p w14:paraId="3696A3DD" w14:textId="4C191E1D" w:rsidR="00F652B6" w:rsidRPr="000B75C6" w:rsidRDefault="00F652B6">
      <w:pPr>
        <w:spacing w:line="240" w:lineRule="auto"/>
        <w:ind w:left="-720" w:right="-720"/>
        <w:rPr>
          <w:sz w:val="24"/>
          <w:szCs w:val="24"/>
        </w:rPr>
      </w:pPr>
    </w:p>
    <w:p w14:paraId="7AA52DA7" w14:textId="2DD547D2" w:rsidR="00F652B6" w:rsidRPr="000B75C6" w:rsidRDefault="00F652B6">
      <w:pPr>
        <w:spacing w:line="240" w:lineRule="auto"/>
        <w:ind w:left="-720" w:right="-720"/>
        <w:rPr>
          <w:sz w:val="24"/>
          <w:szCs w:val="24"/>
        </w:rPr>
      </w:pPr>
    </w:p>
    <w:p w14:paraId="6A310958" w14:textId="76406ECD" w:rsidR="00F652B6" w:rsidRPr="000B75C6" w:rsidRDefault="00F652B6">
      <w:pPr>
        <w:spacing w:line="240" w:lineRule="auto"/>
        <w:ind w:left="-720" w:right="-720"/>
        <w:rPr>
          <w:sz w:val="24"/>
          <w:szCs w:val="24"/>
        </w:rPr>
      </w:pPr>
    </w:p>
    <w:p w14:paraId="20E795A7" w14:textId="6F64DFC9" w:rsidR="00F652B6" w:rsidRPr="000B75C6" w:rsidRDefault="00F652B6">
      <w:pPr>
        <w:spacing w:line="240" w:lineRule="auto"/>
        <w:ind w:left="-720" w:right="-720"/>
        <w:rPr>
          <w:sz w:val="24"/>
          <w:szCs w:val="24"/>
        </w:rPr>
      </w:pPr>
    </w:p>
    <w:p w14:paraId="67C6CFCB" w14:textId="77777777" w:rsidR="00B9134A" w:rsidRPr="000B75C6" w:rsidRDefault="00515A4A">
      <w:pPr>
        <w:spacing w:line="240" w:lineRule="auto"/>
        <w:ind w:left="-720" w:right="-720"/>
        <w:rPr>
          <w:sz w:val="24"/>
          <w:szCs w:val="24"/>
        </w:rPr>
      </w:pPr>
      <w:r w:rsidRPr="000B75C6">
        <w:rPr>
          <w:noProof/>
          <w:sz w:val="24"/>
          <w:szCs w:val="24"/>
          <w:lang w:val="en-US"/>
        </w:rPr>
        <w:lastRenderedPageBreak/>
        <w:drawing>
          <wp:inline distT="114300" distB="114300" distL="114300" distR="114300" wp14:anchorId="5A7C237C" wp14:editId="676A2BA7">
            <wp:extent cx="6858000" cy="5186363"/>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858000" cy="5186363"/>
                    </a:xfrm>
                    <a:prstGeom prst="rect">
                      <a:avLst/>
                    </a:prstGeom>
                  </pic:spPr>
                </pic:pic>
              </a:graphicData>
            </a:graphic>
          </wp:inline>
        </w:drawing>
      </w:r>
    </w:p>
    <w:p w14:paraId="511E8DCA" w14:textId="77777777" w:rsidR="00B9134A" w:rsidRPr="000B75C6" w:rsidRDefault="00B9134A">
      <w:pPr>
        <w:spacing w:line="240" w:lineRule="auto"/>
        <w:ind w:left="-720" w:right="-720"/>
        <w:rPr>
          <w:sz w:val="24"/>
          <w:szCs w:val="24"/>
        </w:rPr>
      </w:pPr>
    </w:p>
    <w:p w14:paraId="1C325F91" w14:textId="131B3A7E" w:rsidR="00B9134A" w:rsidRPr="000B75C6" w:rsidRDefault="00515A4A" w:rsidP="00D830DB">
      <w:pPr>
        <w:spacing w:line="240" w:lineRule="auto"/>
        <w:ind w:left="-720" w:right="-720"/>
        <w:jc w:val="both"/>
        <w:rPr>
          <w:sz w:val="24"/>
          <w:szCs w:val="24"/>
        </w:rPr>
      </w:pPr>
      <w:r w:rsidRPr="000B75C6">
        <w:rPr>
          <w:b/>
          <w:sz w:val="24"/>
          <w:szCs w:val="24"/>
        </w:rPr>
        <w:t xml:space="preserve">Fig. 8. </w:t>
      </w:r>
      <w:r w:rsidRPr="000B75C6">
        <w:rPr>
          <w:sz w:val="24"/>
          <w:szCs w:val="24"/>
        </w:rPr>
        <w:t>The time-scaled phylogenetic tree inferred u</w:t>
      </w:r>
      <w:r w:rsidR="00FE615F" w:rsidRPr="000B75C6">
        <w:rPr>
          <w:sz w:val="24"/>
          <w:szCs w:val="24"/>
        </w:rPr>
        <w:t>sing Clack et al.’s</w:t>
      </w:r>
      <w:r w:rsidRPr="000B75C6">
        <w:rPr>
          <w:sz w:val="24"/>
          <w:szCs w:val="24"/>
        </w:rPr>
        <w:t xml:space="preserve"> (201</w:t>
      </w:r>
      <w:r w:rsidR="00BA5C0A" w:rsidRPr="000B75C6">
        <w:rPr>
          <w:sz w:val="24"/>
          <w:szCs w:val="24"/>
        </w:rPr>
        <w:t>7</w:t>
      </w:r>
      <w:r w:rsidRPr="000B75C6">
        <w:rPr>
          <w:sz w:val="24"/>
          <w:szCs w:val="24"/>
        </w:rPr>
        <w:t>) matrix. Node bars represent 95% highest posterior density (HPD) of node age estimates.</w:t>
      </w:r>
    </w:p>
    <w:p w14:paraId="538907B4" w14:textId="5AF51B72" w:rsidR="00B9134A" w:rsidRPr="000B75C6" w:rsidRDefault="00B9134A">
      <w:pPr>
        <w:spacing w:line="240" w:lineRule="auto"/>
        <w:ind w:left="-720" w:right="-720"/>
        <w:rPr>
          <w:sz w:val="24"/>
          <w:szCs w:val="24"/>
        </w:rPr>
      </w:pPr>
    </w:p>
    <w:p w14:paraId="082AD5EF" w14:textId="6E5DEC6A" w:rsidR="00A45BFF" w:rsidRPr="000B75C6" w:rsidRDefault="00A45BFF">
      <w:pPr>
        <w:spacing w:line="240" w:lineRule="auto"/>
        <w:ind w:left="-720" w:right="-720"/>
        <w:rPr>
          <w:sz w:val="24"/>
          <w:szCs w:val="24"/>
        </w:rPr>
      </w:pPr>
    </w:p>
    <w:p w14:paraId="2443A05C" w14:textId="516BBB05" w:rsidR="00A45BFF" w:rsidRPr="000B75C6" w:rsidRDefault="00A45BFF">
      <w:pPr>
        <w:spacing w:line="240" w:lineRule="auto"/>
        <w:ind w:left="-720" w:right="-720"/>
        <w:rPr>
          <w:sz w:val="24"/>
          <w:szCs w:val="24"/>
        </w:rPr>
      </w:pPr>
    </w:p>
    <w:p w14:paraId="2CF2813D" w14:textId="6E54D381" w:rsidR="00A45BFF" w:rsidRPr="000B75C6" w:rsidRDefault="00A45BFF">
      <w:pPr>
        <w:spacing w:line="240" w:lineRule="auto"/>
        <w:ind w:left="-720" w:right="-720"/>
        <w:rPr>
          <w:sz w:val="24"/>
          <w:szCs w:val="24"/>
        </w:rPr>
      </w:pPr>
    </w:p>
    <w:p w14:paraId="4742ED9B" w14:textId="6DA222F4" w:rsidR="00A45BFF" w:rsidRPr="000B75C6" w:rsidRDefault="00A45BFF">
      <w:pPr>
        <w:spacing w:line="240" w:lineRule="auto"/>
        <w:ind w:left="-720" w:right="-720"/>
        <w:rPr>
          <w:sz w:val="24"/>
          <w:szCs w:val="24"/>
        </w:rPr>
      </w:pPr>
    </w:p>
    <w:p w14:paraId="0023EE12" w14:textId="7D70CCBA" w:rsidR="00A45BFF" w:rsidRPr="000B75C6" w:rsidRDefault="00A45BFF">
      <w:pPr>
        <w:spacing w:line="240" w:lineRule="auto"/>
        <w:ind w:left="-720" w:right="-720"/>
        <w:rPr>
          <w:sz w:val="24"/>
          <w:szCs w:val="24"/>
        </w:rPr>
      </w:pPr>
    </w:p>
    <w:p w14:paraId="6B6AF182" w14:textId="00BFECB6" w:rsidR="00A45BFF" w:rsidRPr="000B75C6" w:rsidRDefault="00A45BFF">
      <w:pPr>
        <w:spacing w:line="240" w:lineRule="auto"/>
        <w:ind w:left="-720" w:right="-720"/>
        <w:rPr>
          <w:sz w:val="24"/>
          <w:szCs w:val="24"/>
        </w:rPr>
      </w:pPr>
    </w:p>
    <w:p w14:paraId="5DE8A58F" w14:textId="41243591" w:rsidR="00A45BFF" w:rsidRPr="000B75C6" w:rsidRDefault="00A45BFF">
      <w:pPr>
        <w:spacing w:line="240" w:lineRule="auto"/>
        <w:ind w:left="-720" w:right="-720"/>
        <w:rPr>
          <w:sz w:val="24"/>
          <w:szCs w:val="24"/>
        </w:rPr>
      </w:pPr>
    </w:p>
    <w:p w14:paraId="2527E015" w14:textId="2B97B3C5" w:rsidR="00A45BFF" w:rsidRPr="000B75C6" w:rsidRDefault="00A45BFF">
      <w:pPr>
        <w:spacing w:line="240" w:lineRule="auto"/>
        <w:ind w:left="-720" w:right="-720"/>
        <w:rPr>
          <w:sz w:val="24"/>
          <w:szCs w:val="24"/>
        </w:rPr>
      </w:pPr>
    </w:p>
    <w:p w14:paraId="75D85A7D" w14:textId="08146A05" w:rsidR="00A45BFF" w:rsidRPr="000B75C6" w:rsidRDefault="00A45BFF">
      <w:pPr>
        <w:spacing w:line="240" w:lineRule="auto"/>
        <w:ind w:left="-720" w:right="-720"/>
        <w:rPr>
          <w:sz w:val="24"/>
          <w:szCs w:val="24"/>
        </w:rPr>
      </w:pPr>
    </w:p>
    <w:p w14:paraId="1233F7FE" w14:textId="6EBD8B42" w:rsidR="00A45BFF" w:rsidRPr="000B75C6" w:rsidRDefault="00A45BFF">
      <w:pPr>
        <w:spacing w:line="240" w:lineRule="auto"/>
        <w:ind w:left="-720" w:right="-720"/>
        <w:rPr>
          <w:sz w:val="24"/>
          <w:szCs w:val="24"/>
        </w:rPr>
      </w:pPr>
    </w:p>
    <w:p w14:paraId="789467D2" w14:textId="705FE570" w:rsidR="00A45BFF" w:rsidRPr="000B75C6" w:rsidRDefault="00A45BFF">
      <w:pPr>
        <w:spacing w:line="240" w:lineRule="auto"/>
        <w:ind w:left="-720" w:right="-720"/>
        <w:rPr>
          <w:sz w:val="24"/>
          <w:szCs w:val="24"/>
        </w:rPr>
      </w:pPr>
    </w:p>
    <w:p w14:paraId="29F1E729" w14:textId="403DD1E8" w:rsidR="00A45BFF" w:rsidRPr="000B75C6" w:rsidRDefault="00A45BFF">
      <w:pPr>
        <w:spacing w:line="240" w:lineRule="auto"/>
        <w:ind w:left="-720" w:right="-720"/>
        <w:rPr>
          <w:sz w:val="24"/>
          <w:szCs w:val="24"/>
        </w:rPr>
      </w:pPr>
    </w:p>
    <w:p w14:paraId="1EAA8C19" w14:textId="0FCD5441" w:rsidR="00A45BFF" w:rsidRPr="000B75C6" w:rsidRDefault="00A45BFF">
      <w:pPr>
        <w:spacing w:line="240" w:lineRule="auto"/>
        <w:ind w:left="-720" w:right="-720"/>
        <w:rPr>
          <w:sz w:val="24"/>
          <w:szCs w:val="24"/>
        </w:rPr>
      </w:pPr>
    </w:p>
    <w:p w14:paraId="53260BCB" w14:textId="759F3DD7" w:rsidR="00A45BFF" w:rsidRPr="000B75C6" w:rsidRDefault="00A45BFF">
      <w:pPr>
        <w:spacing w:line="240" w:lineRule="auto"/>
        <w:ind w:left="-720" w:right="-720"/>
        <w:rPr>
          <w:sz w:val="24"/>
          <w:szCs w:val="24"/>
        </w:rPr>
      </w:pPr>
    </w:p>
    <w:p w14:paraId="79144BCD" w14:textId="1AACEA7D" w:rsidR="00A45BFF" w:rsidRPr="000B75C6" w:rsidRDefault="00A45BFF">
      <w:pPr>
        <w:spacing w:line="240" w:lineRule="auto"/>
        <w:ind w:left="-720" w:right="-720"/>
        <w:rPr>
          <w:sz w:val="24"/>
          <w:szCs w:val="24"/>
        </w:rPr>
      </w:pPr>
    </w:p>
    <w:p w14:paraId="76AC905A" w14:textId="77777777" w:rsidR="00A45BFF" w:rsidRPr="000B75C6" w:rsidRDefault="00A45BFF">
      <w:pPr>
        <w:spacing w:line="240" w:lineRule="auto"/>
        <w:ind w:left="-720" w:right="-720"/>
        <w:rPr>
          <w:sz w:val="24"/>
          <w:szCs w:val="24"/>
        </w:rPr>
      </w:pPr>
    </w:p>
    <w:p w14:paraId="0901F81A" w14:textId="552ACFD2" w:rsidR="00A45BFF" w:rsidRPr="000B75C6" w:rsidRDefault="00A45BFF">
      <w:pPr>
        <w:spacing w:line="240" w:lineRule="auto"/>
        <w:ind w:left="-720" w:right="-720"/>
        <w:rPr>
          <w:sz w:val="24"/>
          <w:szCs w:val="24"/>
        </w:rPr>
      </w:pPr>
    </w:p>
    <w:p w14:paraId="4AF96FEA" w14:textId="77777777" w:rsidR="00B9134A" w:rsidRPr="000B75C6" w:rsidRDefault="00515A4A">
      <w:pPr>
        <w:spacing w:line="240" w:lineRule="auto"/>
        <w:ind w:left="-720" w:right="-720"/>
        <w:rPr>
          <w:sz w:val="24"/>
          <w:szCs w:val="24"/>
        </w:rPr>
      </w:pPr>
      <w:r w:rsidRPr="000B75C6">
        <w:rPr>
          <w:noProof/>
          <w:sz w:val="24"/>
          <w:szCs w:val="24"/>
          <w:lang w:val="en-US"/>
        </w:rPr>
        <w:lastRenderedPageBreak/>
        <w:drawing>
          <wp:inline distT="114300" distB="114300" distL="114300" distR="114300" wp14:anchorId="6F199D2D" wp14:editId="44AFBCAF">
            <wp:extent cx="6858000" cy="5176838"/>
            <wp:effectExtent l="0" t="0" r="0" b="508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858000" cy="5176838"/>
                    </a:xfrm>
                    <a:prstGeom prst="rect">
                      <a:avLst/>
                    </a:prstGeom>
                  </pic:spPr>
                </pic:pic>
              </a:graphicData>
            </a:graphic>
          </wp:inline>
        </w:drawing>
      </w:r>
    </w:p>
    <w:p w14:paraId="5E473095" w14:textId="77777777" w:rsidR="00B9134A" w:rsidRPr="000B75C6" w:rsidRDefault="00B9134A">
      <w:pPr>
        <w:spacing w:line="240" w:lineRule="auto"/>
        <w:ind w:left="-720" w:right="-720"/>
        <w:rPr>
          <w:sz w:val="24"/>
          <w:szCs w:val="24"/>
        </w:rPr>
      </w:pPr>
    </w:p>
    <w:p w14:paraId="6C1FB664" w14:textId="05789895" w:rsidR="00B9134A" w:rsidRPr="000B75C6" w:rsidRDefault="00515A4A" w:rsidP="00E2197F">
      <w:pPr>
        <w:spacing w:line="240" w:lineRule="auto"/>
        <w:ind w:left="-720" w:right="-720"/>
        <w:jc w:val="both"/>
        <w:rPr>
          <w:sz w:val="24"/>
          <w:szCs w:val="24"/>
        </w:rPr>
      </w:pPr>
      <w:r w:rsidRPr="000B75C6">
        <w:rPr>
          <w:b/>
          <w:sz w:val="24"/>
          <w:szCs w:val="24"/>
        </w:rPr>
        <w:t xml:space="preserve">Fig. 9. </w:t>
      </w:r>
      <w:r w:rsidRPr="000B75C6">
        <w:rPr>
          <w:sz w:val="24"/>
          <w:szCs w:val="24"/>
        </w:rPr>
        <w:t>The time-scaled phylogenetic tre</w:t>
      </w:r>
      <w:r w:rsidR="00FE615F" w:rsidRPr="000B75C6">
        <w:rPr>
          <w:sz w:val="24"/>
          <w:szCs w:val="24"/>
        </w:rPr>
        <w:t>e inferred using Pardo et al.’s</w:t>
      </w:r>
      <w:r w:rsidRPr="000B75C6">
        <w:rPr>
          <w:sz w:val="24"/>
          <w:szCs w:val="24"/>
        </w:rPr>
        <w:t xml:space="preserve"> (2017) matrix. Node bars represent 95% highest posterior density (HPD) of node age estimates.</w:t>
      </w:r>
    </w:p>
    <w:p w14:paraId="17A51A9C" w14:textId="19114D65" w:rsidR="00B9134A" w:rsidRPr="000B75C6" w:rsidRDefault="00B9134A">
      <w:pPr>
        <w:spacing w:line="240" w:lineRule="auto"/>
        <w:ind w:left="-720" w:right="-720"/>
        <w:rPr>
          <w:sz w:val="24"/>
          <w:szCs w:val="24"/>
        </w:rPr>
      </w:pPr>
    </w:p>
    <w:p w14:paraId="47D2ECFD" w14:textId="2BE0CE81" w:rsidR="00A45BFF" w:rsidRPr="000B75C6" w:rsidRDefault="00A45BFF">
      <w:pPr>
        <w:spacing w:line="240" w:lineRule="auto"/>
        <w:ind w:left="-720" w:right="-720"/>
        <w:rPr>
          <w:sz w:val="24"/>
          <w:szCs w:val="24"/>
        </w:rPr>
      </w:pPr>
    </w:p>
    <w:p w14:paraId="543A9024" w14:textId="65B8A9AA" w:rsidR="00A45BFF" w:rsidRPr="000B75C6" w:rsidRDefault="00A45BFF">
      <w:pPr>
        <w:spacing w:line="240" w:lineRule="auto"/>
        <w:ind w:left="-720" w:right="-720"/>
        <w:rPr>
          <w:sz w:val="24"/>
          <w:szCs w:val="24"/>
        </w:rPr>
      </w:pPr>
    </w:p>
    <w:p w14:paraId="7851D0DF" w14:textId="75C6ED59" w:rsidR="00A45BFF" w:rsidRPr="000B75C6" w:rsidRDefault="00A45BFF">
      <w:pPr>
        <w:spacing w:line="240" w:lineRule="auto"/>
        <w:ind w:left="-720" w:right="-720"/>
        <w:rPr>
          <w:sz w:val="24"/>
          <w:szCs w:val="24"/>
        </w:rPr>
      </w:pPr>
    </w:p>
    <w:p w14:paraId="6B8C76BA" w14:textId="06B3A01B" w:rsidR="00A45BFF" w:rsidRPr="000B75C6" w:rsidRDefault="00A45BFF">
      <w:pPr>
        <w:spacing w:line="240" w:lineRule="auto"/>
        <w:ind w:left="-720" w:right="-720"/>
        <w:rPr>
          <w:sz w:val="24"/>
          <w:szCs w:val="24"/>
        </w:rPr>
      </w:pPr>
    </w:p>
    <w:p w14:paraId="3411D9E4" w14:textId="6A5EFA0F" w:rsidR="00A45BFF" w:rsidRPr="000B75C6" w:rsidRDefault="00A45BFF">
      <w:pPr>
        <w:spacing w:line="240" w:lineRule="auto"/>
        <w:ind w:left="-720" w:right="-720"/>
        <w:rPr>
          <w:sz w:val="24"/>
          <w:szCs w:val="24"/>
        </w:rPr>
      </w:pPr>
    </w:p>
    <w:p w14:paraId="58AC116D" w14:textId="5C2565BA" w:rsidR="00A45BFF" w:rsidRPr="000B75C6" w:rsidRDefault="00A45BFF">
      <w:pPr>
        <w:spacing w:line="240" w:lineRule="auto"/>
        <w:ind w:left="-720" w:right="-720"/>
        <w:rPr>
          <w:sz w:val="24"/>
          <w:szCs w:val="24"/>
        </w:rPr>
      </w:pPr>
    </w:p>
    <w:p w14:paraId="21BC7653" w14:textId="56141B41" w:rsidR="00A45BFF" w:rsidRPr="000B75C6" w:rsidRDefault="00A45BFF">
      <w:pPr>
        <w:spacing w:line="240" w:lineRule="auto"/>
        <w:ind w:left="-720" w:right="-720"/>
        <w:rPr>
          <w:sz w:val="24"/>
          <w:szCs w:val="24"/>
        </w:rPr>
      </w:pPr>
    </w:p>
    <w:p w14:paraId="5C6662EE" w14:textId="5EEE27E4" w:rsidR="00A45BFF" w:rsidRPr="000B75C6" w:rsidRDefault="00A45BFF">
      <w:pPr>
        <w:spacing w:line="240" w:lineRule="auto"/>
        <w:ind w:left="-720" w:right="-720"/>
        <w:rPr>
          <w:sz w:val="24"/>
          <w:szCs w:val="24"/>
        </w:rPr>
      </w:pPr>
    </w:p>
    <w:p w14:paraId="717D3117" w14:textId="6AD12255" w:rsidR="00A45BFF" w:rsidRPr="000B75C6" w:rsidRDefault="00A45BFF">
      <w:pPr>
        <w:spacing w:line="240" w:lineRule="auto"/>
        <w:ind w:left="-720" w:right="-720"/>
        <w:rPr>
          <w:sz w:val="24"/>
          <w:szCs w:val="24"/>
        </w:rPr>
      </w:pPr>
    </w:p>
    <w:p w14:paraId="741F1521" w14:textId="677A95BC" w:rsidR="00A45BFF" w:rsidRPr="000B75C6" w:rsidRDefault="00A45BFF">
      <w:pPr>
        <w:spacing w:line="240" w:lineRule="auto"/>
        <w:ind w:left="-720" w:right="-720"/>
        <w:rPr>
          <w:sz w:val="24"/>
          <w:szCs w:val="24"/>
        </w:rPr>
      </w:pPr>
    </w:p>
    <w:p w14:paraId="64CF4C26" w14:textId="7FA93B7F" w:rsidR="00A45BFF" w:rsidRPr="000B75C6" w:rsidRDefault="00A45BFF">
      <w:pPr>
        <w:spacing w:line="240" w:lineRule="auto"/>
        <w:ind w:left="-720" w:right="-720"/>
        <w:rPr>
          <w:sz w:val="24"/>
          <w:szCs w:val="24"/>
        </w:rPr>
      </w:pPr>
    </w:p>
    <w:p w14:paraId="1A5C7458" w14:textId="67E81B86" w:rsidR="00A45BFF" w:rsidRPr="000B75C6" w:rsidRDefault="00A45BFF">
      <w:pPr>
        <w:spacing w:line="240" w:lineRule="auto"/>
        <w:ind w:left="-720" w:right="-720"/>
        <w:rPr>
          <w:sz w:val="24"/>
          <w:szCs w:val="24"/>
        </w:rPr>
      </w:pPr>
    </w:p>
    <w:p w14:paraId="4E74CF6D" w14:textId="72466A14" w:rsidR="00A45BFF" w:rsidRPr="000B75C6" w:rsidRDefault="00A45BFF">
      <w:pPr>
        <w:spacing w:line="240" w:lineRule="auto"/>
        <w:ind w:left="-720" w:right="-720"/>
        <w:rPr>
          <w:sz w:val="24"/>
          <w:szCs w:val="24"/>
        </w:rPr>
      </w:pPr>
    </w:p>
    <w:p w14:paraId="1260672C" w14:textId="1762B7A9" w:rsidR="00A45BFF" w:rsidRPr="000B75C6" w:rsidRDefault="00A45BFF">
      <w:pPr>
        <w:spacing w:line="240" w:lineRule="auto"/>
        <w:ind w:left="-720" w:right="-720"/>
        <w:rPr>
          <w:sz w:val="24"/>
          <w:szCs w:val="24"/>
        </w:rPr>
      </w:pPr>
    </w:p>
    <w:p w14:paraId="412C9C78" w14:textId="677B8BC5" w:rsidR="00A45BFF" w:rsidRPr="000B75C6" w:rsidRDefault="00A45BFF">
      <w:pPr>
        <w:spacing w:line="240" w:lineRule="auto"/>
        <w:ind w:left="-720" w:right="-720"/>
        <w:rPr>
          <w:sz w:val="24"/>
          <w:szCs w:val="24"/>
        </w:rPr>
      </w:pPr>
    </w:p>
    <w:p w14:paraId="09ADFF27" w14:textId="732234EF" w:rsidR="00A45BFF" w:rsidRPr="000B75C6" w:rsidRDefault="00A45BFF">
      <w:pPr>
        <w:spacing w:line="240" w:lineRule="auto"/>
        <w:ind w:left="-720" w:right="-720"/>
        <w:rPr>
          <w:sz w:val="24"/>
          <w:szCs w:val="24"/>
        </w:rPr>
      </w:pPr>
    </w:p>
    <w:p w14:paraId="0255B6C1" w14:textId="2D50BC64" w:rsidR="00A45BFF" w:rsidRPr="000B75C6" w:rsidRDefault="00A45BFF">
      <w:pPr>
        <w:spacing w:line="240" w:lineRule="auto"/>
        <w:ind w:left="-720" w:right="-720"/>
        <w:rPr>
          <w:sz w:val="24"/>
          <w:szCs w:val="24"/>
        </w:rPr>
      </w:pPr>
    </w:p>
    <w:p w14:paraId="33FA84F3" w14:textId="77777777" w:rsidR="00B9134A" w:rsidRPr="000B75C6" w:rsidRDefault="00515A4A">
      <w:pPr>
        <w:spacing w:line="240" w:lineRule="auto"/>
        <w:ind w:left="-720" w:right="-720"/>
        <w:rPr>
          <w:sz w:val="24"/>
          <w:szCs w:val="24"/>
        </w:rPr>
      </w:pPr>
      <w:r w:rsidRPr="000B75C6">
        <w:rPr>
          <w:noProof/>
          <w:sz w:val="24"/>
          <w:szCs w:val="24"/>
          <w:lang w:val="en-US"/>
        </w:rPr>
        <w:lastRenderedPageBreak/>
        <w:drawing>
          <wp:inline distT="114300" distB="114300" distL="114300" distR="114300" wp14:anchorId="24E670CC" wp14:editId="3782192D">
            <wp:extent cx="6858000" cy="5176838"/>
            <wp:effectExtent l="0" t="0" r="0" b="508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858000" cy="5176838"/>
                    </a:xfrm>
                    <a:prstGeom prst="rect">
                      <a:avLst/>
                    </a:prstGeom>
                  </pic:spPr>
                </pic:pic>
              </a:graphicData>
            </a:graphic>
          </wp:inline>
        </w:drawing>
      </w:r>
    </w:p>
    <w:p w14:paraId="2CCB338C" w14:textId="77777777" w:rsidR="00B9134A" w:rsidRPr="000B75C6" w:rsidRDefault="00B9134A">
      <w:pPr>
        <w:spacing w:line="240" w:lineRule="auto"/>
        <w:ind w:left="-720" w:right="-720"/>
        <w:rPr>
          <w:sz w:val="24"/>
          <w:szCs w:val="24"/>
        </w:rPr>
      </w:pPr>
    </w:p>
    <w:p w14:paraId="0A855076" w14:textId="64FA388C" w:rsidR="00B9134A" w:rsidRPr="000B75C6" w:rsidRDefault="00515A4A" w:rsidP="00FC1245">
      <w:pPr>
        <w:spacing w:line="240" w:lineRule="auto"/>
        <w:ind w:left="-720" w:right="-720"/>
        <w:jc w:val="both"/>
        <w:rPr>
          <w:sz w:val="24"/>
          <w:szCs w:val="24"/>
        </w:rPr>
      </w:pPr>
      <w:r w:rsidRPr="000B75C6">
        <w:rPr>
          <w:b/>
          <w:sz w:val="24"/>
          <w:szCs w:val="24"/>
        </w:rPr>
        <w:t xml:space="preserve">Fig. 10. </w:t>
      </w:r>
      <w:r w:rsidRPr="000B75C6">
        <w:rPr>
          <w:sz w:val="24"/>
          <w:szCs w:val="24"/>
        </w:rPr>
        <w:t>The time-scaled phylogenetic t</w:t>
      </w:r>
      <w:r w:rsidR="00FE615F" w:rsidRPr="000B75C6">
        <w:rPr>
          <w:sz w:val="24"/>
          <w:szCs w:val="24"/>
        </w:rPr>
        <w:t>ree inferred using Zhu et al.’s</w:t>
      </w:r>
      <w:r w:rsidRPr="000B75C6">
        <w:rPr>
          <w:sz w:val="24"/>
          <w:szCs w:val="24"/>
        </w:rPr>
        <w:t xml:space="preserve"> (2017) matrix. Node bars represent 95% highest posterior density (HPD) of node age estimates.</w:t>
      </w:r>
    </w:p>
    <w:p w14:paraId="376C8719" w14:textId="61999B52" w:rsidR="00B9134A" w:rsidRPr="000B75C6" w:rsidRDefault="00B9134A">
      <w:pPr>
        <w:spacing w:line="240" w:lineRule="auto"/>
        <w:ind w:left="-720" w:right="-720"/>
        <w:rPr>
          <w:sz w:val="24"/>
          <w:szCs w:val="24"/>
        </w:rPr>
      </w:pPr>
    </w:p>
    <w:p w14:paraId="5CE891DF" w14:textId="6131063B" w:rsidR="00783603" w:rsidRPr="000B75C6" w:rsidRDefault="00783603">
      <w:pPr>
        <w:spacing w:line="240" w:lineRule="auto"/>
        <w:ind w:left="-720" w:right="-720"/>
        <w:rPr>
          <w:sz w:val="24"/>
          <w:szCs w:val="24"/>
        </w:rPr>
      </w:pPr>
    </w:p>
    <w:p w14:paraId="30C8E6B1" w14:textId="2646E54D" w:rsidR="00783603" w:rsidRPr="000B75C6" w:rsidRDefault="00783603">
      <w:pPr>
        <w:spacing w:line="240" w:lineRule="auto"/>
        <w:ind w:left="-720" w:right="-720"/>
        <w:rPr>
          <w:sz w:val="24"/>
          <w:szCs w:val="24"/>
        </w:rPr>
      </w:pPr>
    </w:p>
    <w:p w14:paraId="08D77C04" w14:textId="4DBD4C0A" w:rsidR="00783603" w:rsidRPr="000B75C6" w:rsidRDefault="00783603">
      <w:pPr>
        <w:spacing w:line="240" w:lineRule="auto"/>
        <w:ind w:left="-720" w:right="-720"/>
        <w:rPr>
          <w:sz w:val="24"/>
          <w:szCs w:val="24"/>
        </w:rPr>
      </w:pPr>
    </w:p>
    <w:p w14:paraId="721B0A60" w14:textId="1269F08D" w:rsidR="00783603" w:rsidRPr="000B75C6" w:rsidRDefault="00783603">
      <w:pPr>
        <w:spacing w:line="240" w:lineRule="auto"/>
        <w:ind w:left="-720" w:right="-720"/>
        <w:rPr>
          <w:sz w:val="24"/>
          <w:szCs w:val="24"/>
        </w:rPr>
      </w:pPr>
    </w:p>
    <w:p w14:paraId="053E0574" w14:textId="3763D768" w:rsidR="00783603" w:rsidRPr="000B75C6" w:rsidRDefault="00783603">
      <w:pPr>
        <w:spacing w:line="240" w:lineRule="auto"/>
        <w:ind w:left="-720" w:right="-720"/>
        <w:rPr>
          <w:sz w:val="24"/>
          <w:szCs w:val="24"/>
        </w:rPr>
      </w:pPr>
    </w:p>
    <w:p w14:paraId="0C4B8754" w14:textId="48934D20" w:rsidR="00783603" w:rsidRPr="000B75C6" w:rsidRDefault="00783603">
      <w:pPr>
        <w:spacing w:line="240" w:lineRule="auto"/>
        <w:ind w:left="-720" w:right="-720"/>
        <w:rPr>
          <w:sz w:val="24"/>
          <w:szCs w:val="24"/>
        </w:rPr>
      </w:pPr>
    </w:p>
    <w:p w14:paraId="56029386" w14:textId="3BE25FC9" w:rsidR="00783603" w:rsidRPr="000B75C6" w:rsidRDefault="00783603">
      <w:pPr>
        <w:spacing w:line="240" w:lineRule="auto"/>
        <w:ind w:left="-720" w:right="-720"/>
        <w:rPr>
          <w:sz w:val="24"/>
          <w:szCs w:val="24"/>
        </w:rPr>
      </w:pPr>
    </w:p>
    <w:p w14:paraId="76816F45" w14:textId="5E968E52" w:rsidR="00783603" w:rsidRPr="000B75C6" w:rsidRDefault="00783603">
      <w:pPr>
        <w:spacing w:line="240" w:lineRule="auto"/>
        <w:ind w:left="-720" w:right="-720"/>
        <w:rPr>
          <w:sz w:val="24"/>
          <w:szCs w:val="24"/>
        </w:rPr>
      </w:pPr>
    </w:p>
    <w:p w14:paraId="50DEBB20" w14:textId="0BBDA494" w:rsidR="00783603" w:rsidRPr="000B75C6" w:rsidRDefault="00783603">
      <w:pPr>
        <w:spacing w:line="240" w:lineRule="auto"/>
        <w:ind w:left="-720" w:right="-720"/>
        <w:rPr>
          <w:sz w:val="24"/>
          <w:szCs w:val="24"/>
        </w:rPr>
      </w:pPr>
    </w:p>
    <w:p w14:paraId="055F6F1A" w14:textId="3935E7CD" w:rsidR="00783603" w:rsidRPr="000B75C6" w:rsidRDefault="00783603">
      <w:pPr>
        <w:spacing w:line="240" w:lineRule="auto"/>
        <w:ind w:left="-720" w:right="-720"/>
        <w:rPr>
          <w:sz w:val="24"/>
          <w:szCs w:val="24"/>
        </w:rPr>
      </w:pPr>
    </w:p>
    <w:p w14:paraId="640A7584" w14:textId="004B4530" w:rsidR="00783603" w:rsidRPr="000B75C6" w:rsidRDefault="00783603">
      <w:pPr>
        <w:spacing w:line="240" w:lineRule="auto"/>
        <w:ind w:left="-720" w:right="-720"/>
        <w:rPr>
          <w:sz w:val="24"/>
          <w:szCs w:val="24"/>
        </w:rPr>
      </w:pPr>
    </w:p>
    <w:p w14:paraId="62A9FC0E" w14:textId="2E379914" w:rsidR="00783603" w:rsidRPr="000B75C6" w:rsidRDefault="00783603">
      <w:pPr>
        <w:spacing w:line="240" w:lineRule="auto"/>
        <w:ind w:left="-720" w:right="-720"/>
        <w:rPr>
          <w:sz w:val="24"/>
          <w:szCs w:val="24"/>
        </w:rPr>
      </w:pPr>
    </w:p>
    <w:p w14:paraId="25F85D06" w14:textId="441570F8" w:rsidR="00783603" w:rsidRPr="000B75C6" w:rsidRDefault="00783603">
      <w:pPr>
        <w:spacing w:line="240" w:lineRule="auto"/>
        <w:ind w:left="-720" w:right="-720"/>
        <w:rPr>
          <w:sz w:val="24"/>
          <w:szCs w:val="24"/>
        </w:rPr>
      </w:pPr>
    </w:p>
    <w:p w14:paraId="059BA001" w14:textId="3E560BE6" w:rsidR="00783603" w:rsidRPr="000B75C6" w:rsidRDefault="00783603">
      <w:pPr>
        <w:spacing w:line="240" w:lineRule="auto"/>
        <w:ind w:left="-720" w:right="-720"/>
        <w:rPr>
          <w:sz w:val="24"/>
          <w:szCs w:val="24"/>
        </w:rPr>
      </w:pPr>
    </w:p>
    <w:p w14:paraId="06133F9D" w14:textId="2B7C2155" w:rsidR="00783603" w:rsidRPr="000B75C6" w:rsidRDefault="00783603">
      <w:pPr>
        <w:spacing w:line="240" w:lineRule="auto"/>
        <w:ind w:left="-720" w:right="-720"/>
        <w:rPr>
          <w:sz w:val="24"/>
          <w:szCs w:val="24"/>
        </w:rPr>
      </w:pPr>
    </w:p>
    <w:p w14:paraId="541795AA" w14:textId="27D58828" w:rsidR="00783603" w:rsidRPr="000B75C6" w:rsidRDefault="00783603">
      <w:pPr>
        <w:spacing w:line="240" w:lineRule="auto"/>
        <w:ind w:left="-720" w:right="-720"/>
        <w:rPr>
          <w:sz w:val="24"/>
          <w:szCs w:val="24"/>
        </w:rPr>
      </w:pPr>
    </w:p>
    <w:p w14:paraId="45D52180" w14:textId="1C730378" w:rsidR="00783603" w:rsidRPr="000B75C6" w:rsidRDefault="00783603">
      <w:pPr>
        <w:spacing w:line="240" w:lineRule="auto"/>
        <w:ind w:left="-720" w:right="-720"/>
        <w:rPr>
          <w:sz w:val="24"/>
          <w:szCs w:val="24"/>
        </w:rPr>
      </w:pPr>
    </w:p>
    <w:p w14:paraId="5987A7D1" w14:textId="77777777" w:rsidR="00B9134A" w:rsidRPr="000B75C6" w:rsidRDefault="00515A4A">
      <w:pPr>
        <w:spacing w:line="240" w:lineRule="auto"/>
        <w:ind w:left="-720" w:right="-720"/>
        <w:rPr>
          <w:sz w:val="24"/>
          <w:szCs w:val="24"/>
        </w:rPr>
      </w:pPr>
      <w:r w:rsidRPr="000B75C6">
        <w:rPr>
          <w:noProof/>
          <w:sz w:val="24"/>
          <w:szCs w:val="24"/>
          <w:lang w:val="en-US"/>
        </w:rPr>
        <w:lastRenderedPageBreak/>
        <w:drawing>
          <wp:inline distT="114300" distB="114300" distL="114300" distR="114300" wp14:anchorId="150CAFBD" wp14:editId="22BE97B7">
            <wp:extent cx="6858000" cy="5176838"/>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858000" cy="5176838"/>
                    </a:xfrm>
                    <a:prstGeom prst="rect">
                      <a:avLst/>
                    </a:prstGeom>
                  </pic:spPr>
                </pic:pic>
              </a:graphicData>
            </a:graphic>
          </wp:inline>
        </w:drawing>
      </w:r>
    </w:p>
    <w:p w14:paraId="443DDFAE" w14:textId="77777777" w:rsidR="00B9134A" w:rsidRPr="000B75C6" w:rsidRDefault="00B9134A">
      <w:pPr>
        <w:spacing w:line="240" w:lineRule="auto"/>
        <w:ind w:left="-720" w:right="-720"/>
        <w:rPr>
          <w:sz w:val="24"/>
          <w:szCs w:val="24"/>
        </w:rPr>
      </w:pPr>
    </w:p>
    <w:p w14:paraId="14BAFF7D" w14:textId="77777777" w:rsidR="00B9134A" w:rsidRPr="000B75C6" w:rsidRDefault="00515A4A" w:rsidP="00417B70">
      <w:pPr>
        <w:spacing w:line="240" w:lineRule="auto"/>
        <w:ind w:left="-720" w:right="-720"/>
        <w:jc w:val="both"/>
        <w:rPr>
          <w:sz w:val="24"/>
          <w:szCs w:val="24"/>
        </w:rPr>
      </w:pPr>
      <w:r w:rsidRPr="000B75C6">
        <w:rPr>
          <w:b/>
          <w:sz w:val="24"/>
          <w:szCs w:val="24"/>
        </w:rPr>
        <w:t xml:space="preserve">Fig. 11. </w:t>
      </w:r>
      <w:r w:rsidRPr="000B75C6">
        <w:rPr>
          <w:sz w:val="24"/>
          <w:szCs w:val="24"/>
        </w:rPr>
        <w:t>Most of the supertree’s confidence values at internal branches are above 50. However, there are some zeroes in regions that are otherwise well-supported in the source trees.</w:t>
      </w:r>
    </w:p>
    <w:p w14:paraId="64E819C0" w14:textId="77777777" w:rsidR="00B9134A" w:rsidRPr="000B75C6" w:rsidRDefault="00B9134A">
      <w:pPr>
        <w:spacing w:line="240" w:lineRule="auto"/>
        <w:ind w:left="-720" w:right="-720"/>
        <w:rPr>
          <w:sz w:val="24"/>
          <w:szCs w:val="24"/>
        </w:rPr>
      </w:pPr>
    </w:p>
    <w:p w14:paraId="3730D58F" w14:textId="77777777" w:rsidR="00B9134A" w:rsidRPr="000B75C6" w:rsidRDefault="00B9134A">
      <w:pPr>
        <w:spacing w:line="240" w:lineRule="auto"/>
        <w:ind w:left="-720" w:right="-720"/>
        <w:rPr>
          <w:sz w:val="24"/>
          <w:szCs w:val="24"/>
        </w:rPr>
      </w:pPr>
    </w:p>
    <w:p w14:paraId="677D9D9F" w14:textId="77777777" w:rsidR="00B9134A" w:rsidRPr="000B75C6" w:rsidRDefault="00B9134A">
      <w:pPr>
        <w:spacing w:line="240" w:lineRule="auto"/>
        <w:ind w:left="-720" w:right="-720"/>
        <w:rPr>
          <w:sz w:val="24"/>
          <w:szCs w:val="24"/>
        </w:rPr>
      </w:pPr>
    </w:p>
    <w:p w14:paraId="5914D253" w14:textId="77777777" w:rsidR="00B9134A" w:rsidRPr="000B75C6" w:rsidRDefault="00B9134A">
      <w:pPr>
        <w:spacing w:line="240" w:lineRule="auto"/>
        <w:ind w:left="-720" w:right="-720"/>
        <w:rPr>
          <w:sz w:val="24"/>
          <w:szCs w:val="24"/>
        </w:rPr>
      </w:pPr>
    </w:p>
    <w:p w14:paraId="0ED593C5" w14:textId="77777777" w:rsidR="00B9134A" w:rsidRPr="000B75C6" w:rsidRDefault="00B9134A">
      <w:pPr>
        <w:spacing w:line="240" w:lineRule="auto"/>
        <w:ind w:left="-720" w:right="-720"/>
        <w:rPr>
          <w:sz w:val="24"/>
          <w:szCs w:val="24"/>
        </w:rPr>
      </w:pPr>
    </w:p>
    <w:p w14:paraId="3292A956" w14:textId="77777777" w:rsidR="00B9134A" w:rsidRPr="000B75C6" w:rsidRDefault="00B9134A">
      <w:pPr>
        <w:spacing w:line="240" w:lineRule="auto"/>
        <w:ind w:left="-720" w:right="-720"/>
        <w:rPr>
          <w:sz w:val="24"/>
          <w:szCs w:val="24"/>
        </w:rPr>
      </w:pPr>
    </w:p>
    <w:p w14:paraId="3F7707A2" w14:textId="77777777" w:rsidR="00B9134A" w:rsidRPr="000B75C6" w:rsidRDefault="00B9134A">
      <w:pPr>
        <w:spacing w:line="240" w:lineRule="auto"/>
        <w:ind w:left="-720" w:right="-720"/>
        <w:rPr>
          <w:sz w:val="24"/>
          <w:szCs w:val="24"/>
        </w:rPr>
      </w:pPr>
    </w:p>
    <w:p w14:paraId="546C9EF4" w14:textId="77777777" w:rsidR="00B9134A" w:rsidRPr="000B75C6" w:rsidRDefault="00B9134A">
      <w:pPr>
        <w:spacing w:line="240" w:lineRule="auto"/>
        <w:ind w:left="-720" w:right="-720"/>
        <w:rPr>
          <w:sz w:val="24"/>
          <w:szCs w:val="24"/>
        </w:rPr>
      </w:pPr>
    </w:p>
    <w:p w14:paraId="661ACCF5" w14:textId="77777777" w:rsidR="00B9134A" w:rsidRPr="000B75C6" w:rsidRDefault="00B9134A">
      <w:pPr>
        <w:spacing w:line="240" w:lineRule="auto"/>
        <w:ind w:left="-720" w:right="-720"/>
        <w:rPr>
          <w:sz w:val="24"/>
          <w:szCs w:val="24"/>
        </w:rPr>
      </w:pPr>
    </w:p>
    <w:p w14:paraId="2D35B66F" w14:textId="77777777" w:rsidR="00B9134A" w:rsidRPr="000B75C6" w:rsidRDefault="00B9134A">
      <w:pPr>
        <w:spacing w:line="240" w:lineRule="auto"/>
        <w:ind w:left="-720" w:right="-720"/>
        <w:rPr>
          <w:sz w:val="24"/>
          <w:szCs w:val="24"/>
        </w:rPr>
      </w:pPr>
    </w:p>
    <w:p w14:paraId="00A49B97" w14:textId="77777777" w:rsidR="00B9134A" w:rsidRPr="000B75C6" w:rsidRDefault="00B9134A">
      <w:pPr>
        <w:spacing w:line="240" w:lineRule="auto"/>
        <w:ind w:left="-720" w:right="-720"/>
        <w:rPr>
          <w:sz w:val="24"/>
          <w:szCs w:val="24"/>
        </w:rPr>
      </w:pPr>
    </w:p>
    <w:p w14:paraId="45F1AC79" w14:textId="77777777" w:rsidR="00B9134A" w:rsidRPr="000B75C6" w:rsidRDefault="00B9134A">
      <w:pPr>
        <w:spacing w:line="240" w:lineRule="auto"/>
        <w:ind w:left="-720" w:right="-720"/>
        <w:rPr>
          <w:sz w:val="24"/>
          <w:szCs w:val="24"/>
        </w:rPr>
      </w:pPr>
    </w:p>
    <w:p w14:paraId="637275C6" w14:textId="77777777" w:rsidR="00B9134A" w:rsidRPr="000B75C6" w:rsidRDefault="00B9134A">
      <w:pPr>
        <w:spacing w:line="240" w:lineRule="auto"/>
        <w:ind w:left="-720" w:right="-720"/>
        <w:rPr>
          <w:sz w:val="24"/>
          <w:szCs w:val="24"/>
        </w:rPr>
      </w:pPr>
    </w:p>
    <w:p w14:paraId="391D0DBD" w14:textId="77777777" w:rsidR="00EB6103" w:rsidRPr="000B75C6" w:rsidRDefault="00EB6103">
      <w:pPr>
        <w:spacing w:line="240" w:lineRule="auto"/>
        <w:ind w:left="-720" w:right="-720"/>
        <w:rPr>
          <w:sz w:val="24"/>
          <w:szCs w:val="24"/>
        </w:rPr>
      </w:pPr>
    </w:p>
    <w:p w14:paraId="2AA4D936" w14:textId="77777777" w:rsidR="00DC207B" w:rsidRPr="000B75C6" w:rsidRDefault="00DC207B">
      <w:pPr>
        <w:spacing w:line="240" w:lineRule="auto"/>
        <w:ind w:left="-720" w:right="-720"/>
        <w:rPr>
          <w:sz w:val="24"/>
          <w:szCs w:val="24"/>
        </w:rPr>
      </w:pPr>
    </w:p>
    <w:p w14:paraId="112DC662" w14:textId="77777777" w:rsidR="00DC207B" w:rsidRPr="000B75C6" w:rsidRDefault="00DC207B">
      <w:pPr>
        <w:spacing w:line="240" w:lineRule="auto"/>
        <w:ind w:left="-720" w:right="-720"/>
        <w:rPr>
          <w:sz w:val="24"/>
          <w:szCs w:val="24"/>
        </w:rPr>
      </w:pPr>
    </w:p>
    <w:p w14:paraId="2420684F" w14:textId="77777777" w:rsidR="00DC207B" w:rsidRPr="000B75C6" w:rsidRDefault="00DC207B">
      <w:pPr>
        <w:spacing w:line="240" w:lineRule="auto"/>
        <w:ind w:left="-720" w:right="-720"/>
        <w:rPr>
          <w:sz w:val="24"/>
          <w:szCs w:val="24"/>
        </w:rPr>
      </w:pPr>
    </w:p>
    <w:p w14:paraId="6E90D959" w14:textId="77777777" w:rsidR="001B753B" w:rsidRPr="000B75C6" w:rsidRDefault="001B753B">
      <w:pPr>
        <w:spacing w:line="240" w:lineRule="auto"/>
        <w:ind w:left="-720" w:right="-720"/>
        <w:rPr>
          <w:b/>
          <w:sz w:val="24"/>
          <w:szCs w:val="24"/>
        </w:rPr>
      </w:pPr>
    </w:p>
    <w:p w14:paraId="3A7ACF34" w14:textId="146BC740" w:rsidR="00F77AA8" w:rsidRPr="000B75C6" w:rsidRDefault="00F77AA8" w:rsidP="00F77AA8">
      <w:pPr>
        <w:spacing w:line="240" w:lineRule="auto"/>
        <w:ind w:left="-720" w:right="-720"/>
        <w:jc w:val="center"/>
        <w:rPr>
          <w:sz w:val="24"/>
          <w:szCs w:val="24"/>
        </w:rPr>
      </w:pPr>
      <w:r>
        <w:rPr>
          <w:noProof/>
          <w:sz w:val="24"/>
          <w:szCs w:val="24"/>
        </w:rPr>
        <w:lastRenderedPageBreak/>
        <w:drawing>
          <wp:inline distT="0" distB="0" distL="0" distR="0" wp14:anchorId="0A5831FE" wp14:editId="3C483965">
            <wp:extent cx="5943600" cy="238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Figures.emf"/>
                    <pic:cNvPicPr/>
                  </pic:nvPicPr>
                  <pic:blipFill rotWithShape="1">
                    <a:blip r:embed="rId34" cstate="print">
                      <a:extLst>
                        <a:ext uri="{28A0092B-C50C-407E-A947-70E740481C1C}">
                          <a14:useLocalDpi xmlns:a14="http://schemas.microsoft.com/office/drawing/2010/main" val="0"/>
                        </a:ext>
                      </a:extLst>
                    </a:blip>
                    <a:srcRect t="15773" b="30559"/>
                    <a:stretch/>
                  </pic:blipFill>
                  <pic:spPr bwMode="auto">
                    <a:xfrm>
                      <a:off x="0" y="0"/>
                      <a:ext cx="5943600" cy="2387600"/>
                    </a:xfrm>
                    <a:prstGeom prst="rect">
                      <a:avLst/>
                    </a:prstGeom>
                    <a:ln>
                      <a:noFill/>
                    </a:ln>
                    <a:extLst>
                      <a:ext uri="{53640926-AAD7-44D8-BBD7-CCE9431645EC}">
                        <a14:shadowObscured xmlns:a14="http://schemas.microsoft.com/office/drawing/2010/main"/>
                      </a:ext>
                    </a:extLst>
                  </pic:spPr>
                </pic:pic>
              </a:graphicData>
            </a:graphic>
          </wp:inline>
        </w:drawing>
      </w:r>
    </w:p>
    <w:p w14:paraId="7E97AFDD" w14:textId="77777777" w:rsidR="007224D6" w:rsidRPr="000B75C6" w:rsidRDefault="007224D6">
      <w:pPr>
        <w:spacing w:line="240" w:lineRule="auto"/>
        <w:ind w:left="-720" w:right="-720"/>
        <w:rPr>
          <w:sz w:val="24"/>
          <w:szCs w:val="24"/>
        </w:rPr>
      </w:pPr>
    </w:p>
    <w:p w14:paraId="46777088" w14:textId="28800415" w:rsidR="000027E0" w:rsidRPr="00C87320" w:rsidRDefault="00C87320" w:rsidP="00C87320">
      <w:pPr>
        <w:spacing w:line="240" w:lineRule="auto"/>
        <w:ind w:left="-720" w:right="-720"/>
        <w:jc w:val="both"/>
        <w:rPr>
          <w:sz w:val="24"/>
          <w:szCs w:val="24"/>
        </w:rPr>
      </w:pPr>
      <w:r w:rsidRPr="00C87320">
        <w:rPr>
          <w:b/>
          <w:sz w:val="24"/>
          <w:szCs w:val="24"/>
        </w:rPr>
        <w:t>Fig</w:t>
      </w:r>
      <w:r>
        <w:rPr>
          <w:b/>
          <w:sz w:val="24"/>
          <w:szCs w:val="24"/>
        </w:rPr>
        <w:t>.</w:t>
      </w:r>
      <w:r w:rsidRPr="00C87320">
        <w:rPr>
          <w:b/>
          <w:sz w:val="24"/>
          <w:szCs w:val="24"/>
        </w:rPr>
        <w:t xml:space="preserve"> 12. A)</w:t>
      </w:r>
      <w:r w:rsidRPr="00C87320">
        <w:rPr>
          <w:sz w:val="24"/>
          <w:szCs w:val="24"/>
        </w:rPr>
        <w:t xml:space="preserve"> Scatter-plot of the average dispersal rates over the regional-level formation counts for each branch of the phylogeny, using the Western Gondwana route scenario. Points colored by the dispersal rate being above or below two standard deviations greater than the average rate across the tree. </w:t>
      </w:r>
      <w:r w:rsidRPr="00C87320">
        <w:rPr>
          <w:b/>
          <w:sz w:val="24"/>
          <w:szCs w:val="24"/>
        </w:rPr>
        <w:t>B)</w:t>
      </w:r>
      <w:r w:rsidRPr="00C87320">
        <w:rPr>
          <w:sz w:val="24"/>
          <w:szCs w:val="24"/>
        </w:rPr>
        <w:t xml:space="preserve"> Histogram of the bootstrapped </w:t>
      </w:r>
      <w:r w:rsidRPr="00111E50">
        <w:rPr>
          <w:i/>
          <w:sz w:val="24"/>
          <w:szCs w:val="24"/>
        </w:rPr>
        <w:t>U</w:t>
      </w:r>
      <w:r w:rsidRPr="00C87320">
        <w:rPr>
          <w:sz w:val="24"/>
          <w:szCs w:val="24"/>
        </w:rPr>
        <w:t>-statistics with values outside of the 95% confidence interval grayed out. The median and null expected </w:t>
      </w:r>
      <w:r w:rsidRPr="00111E50">
        <w:rPr>
          <w:i/>
          <w:sz w:val="24"/>
          <w:szCs w:val="24"/>
        </w:rPr>
        <w:t>U</w:t>
      </w:r>
      <w:r w:rsidRPr="00C87320">
        <w:rPr>
          <w:sz w:val="24"/>
          <w:szCs w:val="24"/>
        </w:rPr>
        <w:t>-statistics are indicated by the red and blue dotted lines, respectively. The null expected </w:t>
      </w:r>
      <w:r w:rsidRPr="00111E50">
        <w:rPr>
          <w:i/>
          <w:sz w:val="24"/>
          <w:szCs w:val="24"/>
        </w:rPr>
        <w:t>U</w:t>
      </w:r>
      <w:r w:rsidRPr="00C87320">
        <w:rPr>
          <w:sz w:val="24"/>
          <w:szCs w:val="24"/>
        </w:rPr>
        <w:t>-statistic is based on the null hypothesis that 50% of the regional-level formation counts with low dispersal rates will rank higher than formation counts with higher rates.</w:t>
      </w:r>
    </w:p>
    <w:p w14:paraId="6F24F68F" w14:textId="77777777" w:rsidR="00AD4D82" w:rsidRPr="000B75C6" w:rsidRDefault="00AD4D82">
      <w:pPr>
        <w:spacing w:line="240" w:lineRule="auto"/>
        <w:ind w:left="-720" w:right="-720"/>
        <w:rPr>
          <w:sz w:val="24"/>
          <w:szCs w:val="24"/>
        </w:rPr>
      </w:pPr>
    </w:p>
    <w:p w14:paraId="7813AE07" w14:textId="77777777" w:rsidR="00AD4D82" w:rsidRPr="000B75C6" w:rsidRDefault="00AD4D82">
      <w:pPr>
        <w:spacing w:line="240" w:lineRule="auto"/>
        <w:ind w:left="-720" w:right="-720"/>
        <w:rPr>
          <w:sz w:val="24"/>
          <w:szCs w:val="24"/>
        </w:rPr>
      </w:pPr>
    </w:p>
    <w:p w14:paraId="260839E8" w14:textId="77777777" w:rsidR="00AD4D82" w:rsidRPr="000B75C6" w:rsidRDefault="00AD4D82">
      <w:pPr>
        <w:spacing w:line="240" w:lineRule="auto"/>
        <w:ind w:left="-720" w:right="-720"/>
        <w:rPr>
          <w:sz w:val="24"/>
          <w:szCs w:val="24"/>
        </w:rPr>
      </w:pPr>
    </w:p>
    <w:p w14:paraId="24A23A65" w14:textId="77777777" w:rsidR="00AD4D82" w:rsidRPr="000B75C6" w:rsidRDefault="00AD4D82">
      <w:pPr>
        <w:spacing w:line="240" w:lineRule="auto"/>
        <w:ind w:left="-720" w:right="-720"/>
        <w:rPr>
          <w:sz w:val="24"/>
          <w:szCs w:val="24"/>
        </w:rPr>
      </w:pPr>
    </w:p>
    <w:p w14:paraId="7EA7089C" w14:textId="77777777" w:rsidR="00AD4D82" w:rsidRPr="000B75C6" w:rsidRDefault="00AD4D82">
      <w:pPr>
        <w:spacing w:line="240" w:lineRule="auto"/>
        <w:ind w:left="-720" w:right="-720"/>
        <w:rPr>
          <w:sz w:val="24"/>
          <w:szCs w:val="24"/>
        </w:rPr>
      </w:pPr>
    </w:p>
    <w:p w14:paraId="6902334B" w14:textId="77777777" w:rsidR="00AD4D82" w:rsidRPr="000B75C6" w:rsidRDefault="00AD4D82">
      <w:pPr>
        <w:spacing w:line="240" w:lineRule="auto"/>
        <w:ind w:left="-720" w:right="-720"/>
        <w:rPr>
          <w:sz w:val="24"/>
          <w:szCs w:val="24"/>
        </w:rPr>
      </w:pPr>
    </w:p>
    <w:p w14:paraId="1476B05F" w14:textId="77777777" w:rsidR="00AD4D82" w:rsidRPr="000B75C6" w:rsidRDefault="00AD4D82">
      <w:pPr>
        <w:spacing w:line="240" w:lineRule="auto"/>
        <w:ind w:left="-720" w:right="-720"/>
        <w:rPr>
          <w:sz w:val="24"/>
          <w:szCs w:val="24"/>
        </w:rPr>
      </w:pPr>
    </w:p>
    <w:p w14:paraId="2858E41C" w14:textId="77777777" w:rsidR="00AD4D82" w:rsidRPr="000B75C6" w:rsidRDefault="00AD4D82">
      <w:pPr>
        <w:spacing w:line="240" w:lineRule="auto"/>
        <w:ind w:left="-720" w:right="-720"/>
        <w:rPr>
          <w:sz w:val="24"/>
          <w:szCs w:val="24"/>
        </w:rPr>
      </w:pPr>
    </w:p>
    <w:p w14:paraId="7533D777" w14:textId="77777777" w:rsidR="00AD4D82" w:rsidRPr="000B75C6" w:rsidRDefault="00AD4D82">
      <w:pPr>
        <w:spacing w:line="240" w:lineRule="auto"/>
        <w:ind w:left="-720" w:right="-720"/>
        <w:rPr>
          <w:sz w:val="24"/>
          <w:szCs w:val="24"/>
        </w:rPr>
      </w:pPr>
    </w:p>
    <w:p w14:paraId="60DDF381" w14:textId="77777777" w:rsidR="00AD4D82" w:rsidRPr="000B75C6" w:rsidRDefault="00AD4D82">
      <w:pPr>
        <w:spacing w:line="240" w:lineRule="auto"/>
        <w:ind w:left="-720" w:right="-720"/>
        <w:rPr>
          <w:sz w:val="24"/>
          <w:szCs w:val="24"/>
        </w:rPr>
      </w:pPr>
    </w:p>
    <w:p w14:paraId="3DD37EB2" w14:textId="77777777" w:rsidR="00AD4D82" w:rsidRPr="000B75C6" w:rsidRDefault="00AD4D82">
      <w:pPr>
        <w:spacing w:line="240" w:lineRule="auto"/>
        <w:ind w:left="-720" w:right="-720"/>
        <w:rPr>
          <w:sz w:val="24"/>
          <w:szCs w:val="24"/>
        </w:rPr>
      </w:pPr>
    </w:p>
    <w:p w14:paraId="75B03C8A" w14:textId="77777777" w:rsidR="00AD4D82" w:rsidRPr="000B75C6" w:rsidRDefault="00AD4D82">
      <w:pPr>
        <w:spacing w:line="240" w:lineRule="auto"/>
        <w:ind w:left="-720" w:right="-720"/>
        <w:rPr>
          <w:sz w:val="24"/>
          <w:szCs w:val="24"/>
        </w:rPr>
      </w:pPr>
    </w:p>
    <w:p w14:paraId="050F7E16" w14:textId="77777777" w:rsidR="00AD4D82" w:rsidRPr="000B75C6" w:rsidRDefault="00AD4D82">
      <w:pPr>
        <w:spacing w:line="240" w:lineRule="auto"/>
        <w:ind w:left="-720" w:right="-720"/>
        <w:rPr>
          <w:sz w:val="24"/>
          <w:szCs w:val="24"/>
        </w:rPr>
      </w:pPr>
    </w:p>
    <w:p w14:paraId="3E64C086" w14:textId="77777777" w:rsidR="00AD4D82" w:rsidRPr="000B75C6" w:rsidRDefault="00AD4D82">
      <w:pPr>
        <w:spacing w:line="240" w:lineRule="auto"/>
        <w:ind w:left="-720" w:right="-720"/>
        <w:rPr>
          <w:sz w:val="24"/>
          <w:szCs w:val="24"/>
        </w:rPr>
      </w:pPr>
    </w:p>
    <w:p w14:paraId="11954777" w14:textId="751485B9" w:rsidR="00AD4D82" w:rsidRPr="000B75C6" w:rsidRDefault="00AD4D82">
      <w:pPr>
        <w:spacing w:line="240" w:lineRule="auto"/>
        <w:ind w:left="-720" w:right="-720"/>
        <w:rPr>
          <w:sz w:val="24"/>
          <w:szCs w:val="24"/>
        </w:rPr>
      </w:pPr>
    </w:p>
    <w:p w14:paraId="2F5B119B" w14:textId="53BF237A" w:rsidR="00641CD3" w:rsidRPr="000B75C6" w:rsidRDefault="00641CD3">
      <w:pPr>
        <w:spacing w:line="240" w:lineRule="auto"/>
        <w:ind w:left="-720" w:right="-720"/>
        <w:rPr>
          <w:sz w:val="24"/>
          <w:szCs w:val="24"/>
        </w:rPr>
      </w:pPr>
    </w:p>
    <w:p w14:paraId="66C0D3B0" w14:textId="0E85F503" w:rsidR="00641CD3" w:rsidRPr="000B75C6" w:rsidRDefault="00641CD3">
      <w:pPr>
        <w:spacing w:line="240" w:lineRule="auto"/>
        <w:ind w:left="-720" w:right="-720"/>
        <w:rPr>
          <w:sz w:val="24"/>
          <w:szCs w:val="24"/>
        </w:rPr>
      </w:pPr>
    </w:p>
    <w:p w14:paraId="4415210C" w14:textId="79A1A299" w:rsidR="00641CD3" w:rsidRPr="000B75C6" w:rsidRDefault="00641CD3">
      <w:pPr>
        <w:spacing w:line="240" w:lineRule="auto"/>
        <w:ind w:left="-720" w:right="-720"/>
        <w:rPr>
          <w:sz w:val="24"/>
          <w:szCs w:val="24"/>
        </w:rPr>
      </w:pPr>
    </w:p>
    <w:p w14:paraId="48E7AE3C" w14:textId="05C78F10" w:rsidR="00641CD3" w:rsidRDefault="00641CD3">
      <w:pPr>
        <w:spacing w:line="240" w:lineRule="auto"/>
        <w:ind w:left="-720" w:right="-720"/>
        <w:rPr>
          <w:sz w:val="24"/>
          <w:szCs w:val="24"/>
        </w:rPr>
      </w:pPr>
    </w:p>
    <w:p w14:paraId="53C7FDC0" w14:textId="3A5E9DA5" w:rsidR="00F77AA8" w:rsidRDefault="00F77AA8">
      <w:pPr>
        <w:spacing w:line="240" w:lineRule="auto"/>
        <w:ind w:left="-720" w:right="-720"/>
        <w:rPr>
          <w:sz w:val="24"/>
          <w:szCs w:val="24"/>
        </w:rPr>
      </w:pPr>
    </w:p>
    <w:p w14:paraId="5AD2962F" w14:textId="5BD881B5" w:rsidR="00F77AA8" w:rsidRDefault="00F77AA8">
      <w:pPr>
        <w:spacing w:line="240" w:lineRule="auto"/>
        <w:ind w:left="-720" w:right="-720"/>
        <w:rPr>
          <w:sz w:val="24"/>
          <w:szCs w:val="24"/>
        </w:rPr>
      </w:pPr>
    </w:p>
    <w:p w14:paraId="1BF4E787" w14:textId="1D62F9AA" w:rsidR="00F77AA8" w:rsidRDefault="00F77AA8">
      <w:pPr>
        <w:spacing w:line="240" w:lineRule="auto"/>
        <w:ind w:left="-720" w:right="-720"/>
        <w:rPr>
          <w:sz w:val="24"/>
          <w:szCs w:val="24"/>
        </w:rPr>
      </w:pPr>
    </w:p>
    <w:p w14:paraId="7910BD81" w14:textId="1242FA66" w:rsidR="00F77AA8" w:rsidRDefault="00F77AA8">
      <w:pPr>
        <w:spacing w:line="240" w:lineRule="auto"/>
        <w:ind w:left="-720" w:right="-720"/>
        <w:rPr>
          <w:sz w:val="24"/>
          <w:szCs w:val="24"/>
        </w:rPr>
      </w:pPr>
    </w:p>
    <w:p w14:paraId="2E8CCA56" w14:textId="6A3B1051" w:rsidR="00F77AA8" w:rsidRDefault="00F77AA8">
      <w:pPr>
        <w:spacing w:line="240" w:lineRule="auto"/>
        <w:ind w:left="-720" w:right="-720"/>
        <w:rPr>
          <w:sz w:val="24"/>
          <w:szCs w:val="24"/>
        </w:rPr>
      </w:pPr>
    </w:p>
    <w:p w14:paraId="76EDF3C6" w14:textId="21ADF8E7" w:rsidR="00F77AA8" w:rsidRDefault="00F77AA8">
      <w:pPr>
        <w:spacing w:line="240" w:lineRule="auto"/>
        <w:ind w:left="-720" w:right="-720"/>
        <w:rPr>
          <w:sz w:val="24"/>
          <w:szCs w:val="24"/>
        </w:rPr>
      </w:pPr>
    </w:p>
    <w:p w14:paraId="2A328711" w14:textId="6F746626" w:rsidR="00F77AA8" w:rsidRDefault="00F77AA8">
      <w:pPr>
        <w:spacing w:line="240" w:lineRule="auto"/>
        <w:ind w:left="-720" w:right="-720"/>
        <w:rPr>
          <w:sz w:val="24"/>
          <w:szCs w:val="24"/>
        </w:rPr>
      </w:pPr>
    </w:p>
    <w:p w14:paraId="26E36504" w14:textId="772277C0" w:rsidR="00AD4D82" w:rsidRDefault="00AD4D82" w:rsidP="00466034">
      <w:pPr>
        <w:spacing w:line="240" w:lineRule="auto"/>
        <w:ind w:left="-720" w:right="-720"/>
        <w:rPr>
          <w:noProof/>
          <w:sz w:val="24"/>
          <w:szCs w:val="24"/>
          <w:lang w:val="en-US"/>
        </w:rPr>
      </w:pPr>
    </w:p>
    <w:p w14:paraId="0058E59C" w14:textId="6D6D31AA" w:rsidR="00466034" w:rsidRDefault="00466034" w:rsidP="00466034">
      <w:pPr>
        <w:spacing w:line="240" w:lineRule="auto"/>
        <w:ind w:left="-720" w:right="-720"/>
        <w:rPr>
          <w:noProof/>
          <w:sz w:val="24"/>
          <w:szCs w:val="24"/>
          <w:lang w:val="en-US"/>
        </w:rPr>
      </w:pPr>
    </w:p>
    <w:p w14:paraId="1117361B" w14:textId="464DB7CB" w:rsidR="00466034" w:rsidRPr="00466034" w:rsidRDefault="00466034" w:rsidP="00466034">
      <w:pPr>
        <w:spacing w:line="240" w:lineRule="auto"/>
        <w:ind w:left="-720" w:right="-720"/>
        <w:jc w:val="center"/>
        <w:rPr>
          <w:sz w:val="24"/>
          <w:szCs w:val="24"/>
        </w:rPr>
      </w:pPr>
      <w:r>
        <w:rPr>
          <w:noProof/>
          <w:sz w:val="24"/>
          <w:szCs w:val="24"/>
        </w:rPr>
        <w:lastRenderedPageBreak/>
        <w:drawing>
          <wp:inline distT="0" distB="0" distL="0" distR="0" wp14:anchorId="2E90BBCB" wp14:editId="7AA02D90">
            <wp:extent cx="5943600" cy="2390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Figures.emf"/>
                    <pic:cNvPicPr/>
                  </pic:nvPicPr>
                  <pic:blipFill rotWithShape="1">
                    <a:blip r:embed="rId35" cstate="print">
                      <a:extLst>
                        <a:ext uri="{28A0092B-C50C-407E-A947-70E740481C1C}">
                          <a14:useLocalDpi xmlns:a14="http://schemas.microsoft.com/office/drawing/2010/main" val="0"/>
                        </a:ext>
                      </a:extLst>
                    </a:blip>
                    <a:srcRect t="15700" b="30560"/>
                    <a:stretch/>
                  </pic:blipFill>
                  <pic:spPr bwMode="auto">
                    <a:xfrm>
                      <a:off x="0" y="0"/>
                      <a:ext cx="5943600" cy="2390775"/>
                    </a:xfrm>
                    <a:prstGeom prst="rect">
                      <a:avLst/>
                    </a:prstGeom>
                    <a:ln>
                      <a:noFill/>
                    </a:ln>
                    <a:extLst>
                      <a:ext uri="{53640926-AAD7-44D8-BBD7-CCE9431645EC}">
                        <a14:shadowObscured xmlns:a14="http://schemas.microsoft.com/office/drawing/2010/main"/>
                      </a:ext>
                    </a:extLst>
                  </pic:spPr>
                </pic:pic>
              </a:graphicData>
            </a:graphic>
          </wp:inline>
        </w:drawing>
      </w:r>
    </w:p>
    <w:p w14:paraId="7CA71A8C" w14:textId="77777777" w:rsidR="00E01870" w:rsidRPr="000B75C6" w:rsidRDefault="00E01870" w:rsidP="00E01870">
      <w:pPr>
        <w:spacing w:line="240" w:lineRule="auto"/>
        <w:ind w:left="-720" w:right="-720"/>
        <w:jc w:val="both"/>
        <w:rPr>
          <w:sz w:val="24"/>
          <w:szCs w:val="24"/>
        </w:rPr>
      </w:pPr>
    </w:p>
    <w:p w14:paraId="260EA4FA" w14:textId="52F8B87C" w:rsidR="00E01870" w:rsidRPr="009C7F52" w:rsidRDefault="009C7F52" w:rsidP="00E01870">
      <w:pPr>
        <w:spacing w:line="240" w:lineRule="auto"/>
        <w:ind w:left="-720" w:right="-720"/>
        <w:jc w:val="both"/>
        <w:rPr>
          <w:sz w:val="24"/>
          <w:szCs w:val="24"/>
        </w:rPr>
      </w:pPr>
      <w:r w:rsidRPr="009C7F52">
        <w:rPr>
          <w:b/>
          <w:sz w:val="24"/>
          <w:szCs w:val="24"/>
        </w:rPr>
        <w:t>Fig</w:t>
      </w:r>
      <w:r>
        <w:rPr>
          <w:b/>
          <w:sz w:val="24"/>
          <w:szCs w:val="24"/>
        </w:rPr>
        <w:t>.</w:t>
      </w:r>
      <w:r w:rsidRPr="009C7F52">
        <w:rPr>
          <w:b/>
          <w:sz w:val="24"/>
          <w:szCs w:val="24"/>
        </w:rPr>
        <w:t xml:space="preserve"> 13. A)</w:t>
      </w:r>
      <w:r w:rsidRPr="009C7F52">
        <w:rPr>
          <w:sz w:val="24"/>
          <w:szCs w:val="24"/>
        </w:rPr>
        <w:t xml:space="preserve"> Scatter-plot of the average dispersal rates over the regional-level formation counts for each branch of the phylogeny, using the direct route scenario. Points colored by the dispersal rate being above or below two standard deviations greater than the average rate across the tree.</w:t>
      </w:r>
      <w:r w:rsidRPr="009C7F52">
        <w:rPr>
          <w:b/>
          <w:sz w:val="24"/>
          <w:szCs w:val="24"/>
        </w:rPr>
        <w:t xml:space="preserve"> B) </w:t>
      </w:r>
      <w:r w:rsidRPr="009C7F52">
        <w:rPr>
          <w:sz w:val="24"/>
          <w:szCs w:val="24"/>
        </w:rPr>
        <w:t>Histogram of the bootstrapped </w:t>
      </w:r>
      <w:r w:rsidRPr="009C7F52">
        <w:rPr>
          <w:i/>
          <w:sz w:val="24"/>
          <w:szCs w:val="24"/>
        </w:rPr>
        <w:t>U</w:t>
      </w:r>
      <w:r w:rsidRPr="009C7F52">
        <w:rPr>
          <w:sz w:val="24"/>
          <w:szCs w:val="24"/>
        </w:rPr>
        <w:t>-statistics with values outside of the 95% confidence interval grayed out. The median and null expected </w:t>
      </w:r>
      <w:r w:rsidRPr="009C7F52">
        <w:rPr>
          <w:i/>
          <w:sz w:val="24"/>
          <w:szCs w:val="24"/>
        </w:rPr>
        <w:t>U</w:t>
      </w:r>
      <w:r w:rsidRPr="009C7F52">
        <w:rPr>
          <w:sz w:val="24"/>
          <w:szCs w:val="24"/>
        </w:rPr>
        <w:t>-statistics are indicated by the red and blue dotted lines, respectively. The null expected </w:t>
      </w:r>
      <w:r w:rsidRPr="009C7F52">
        <w:rPr>
          <w:i/>
          <w:sz w:val="24"/>
          <w:szCs w:val="24"/>
        </w:rPr>
        <w:t>U</w:t>
      </w:r>
      <w:r w:rsidRPr="009C7F52">
        <w:rPr>
          <w:sz w:val="24"/>
          <w:szCs w:val="24"/>
        </w:rPr>
        <w:t>-statistic is based on the null hypothesis that 50% of the regional-level formation counts with low dispersal rates will rank higher than formation counts with higher rates.</w:t>
      </w:r>
    </w:p>
    <w:p w14:paraId="1ADBCEB5" w14:textId="77777777" w:rsidR="00B76B7B" w:rsidRPr="000B75C6" w:rsidRDefault="00B76B7B" w:rsidP="00E01870">
      <w:pPr>
        <w:spacing w:line="240" w:lineRule="auto"/>
        <w:ind w:left="-720" w:right="-720"/>
        <w:jc w:val="both"/>
        <w:rPr>
          <w:sz w:val="24"/>
          <w:szCs w:val="24"/>
        </w:rPr>
      </w:pPr>
    </w:p>
    <w:p w14:paraId="7D95BEF5" w14:textId="77777777" w:rsidR="00B76B7B" w:rsidRPr="000B75C6" w:rsidRDefault="00B76B7B" w:rsidP="00E01870">
      <w:pPr>
        <w:spacing w:line="240" w:lineRule="auto"/>
        <w:ind w:left="-720" w:right="-720"/>
        <w:jc w:val="both"/>
        <w:rPr>
          <w:sz w:val="24"/>
          <w:szCs w:val="24"/>
        </w:rPr>
      </w:pPr>
    </w:p>
    <w:p w14:paraId="74CBA899" w14:textId="77777777" w:rsidR="00B76B7B" w:rsidRPr="000B75C6" w:rsidRDefault="00B76B7B" w:rsidP="00E01870">
      <w:pPr>
        <w:spacing w:line="240" w:lineRule="auto"/>
        <w:ind w:left="-720" w:right="-720"/>
        <w:jc w:val="both"/>
        <w:rPr>
          <w:sz w:val="24"/>
          <w:szCs w:val="24"/>
        </w:rPr>
      </w:pPr>
    </w:p>
    <w:p w14:paraId="440FEF7E" w14:textId="77777777" w:rsidR="00B76B7B" w:rsidRPr="000B75C6" w:rsidRDefault="00B76B7B" w:rsidP="00E01870">
      <w:pPr>
        <w:spacing w:line="240" w:lineRule="auto"/>
        <w:ind w:left="-720" w:right="-720"/>
        <w:jc w:val="both"/>
        <w:rPr>
          <w:sz w:val="24"/>
          <w:szCs w:val="24"/>
        </w:rPr>
      </w:pPr>
    </w:p>
    <w:p w14:paraId="32637CA1" w14:textId="77777777" w:rsidR="00B76B7B" w:rsidRPr="000B75C6" w:rsidRDefault="00B76B7B" w:rsidP="00E01870">
      <w:pPr>
        <w:spacing w:line="240" w:lineRule="auto"/>
        <w:ind w:left="-720" w:right="-720"/>
        <w:jc w:val="both"/>
        <w:rPr>
          <w:sz w:val="24"/>
          <w:szCs w:val="24"/>
        </w:rPr>
      </w:pPr>
    </w:p>
    <w:p w14:paraId="2DB10DBF" w14:textId="77777777" w:rsidR="00B76B7B" w:rsidRPr="000B75C6" w:rsidRDefault="00B76B7B" w:rsidP="00E01870">
      <w:pPr>
        <w:spacing w:line="240" w:lineRule="auto"/>
        <w:ind w:left="-720" w:right="-720"/>
        <w:jc w:val="both"/>
        <w:rPr>
          <w:sz w:val="24"/>
          <w:szCs w:val="24"/>
        </w:rPr>
      </w:pPr>
    </w:p>
    <w:p w14:paraId="7C692961" w14:textId="77777777" w:rsidR="00B76B7B" w:rsidRPr="000B75C6" w:rsidRDefault="00B76B7B" w:rsidP="00E01870">
      <w:pPr>
        <w:spacing w:line="240" w:lineRule="auto"/>
        <w:ind w:left="-720" w:right="-720"/>
        <w:jc w:val="both"/>
        <w:rPr>
          <w:sz w:val="24"/>
          <w:szCs w:val="24"/>
        </w:rPr>
      </w:pPr>
    </w:p>
    <w:p w14:paraId="69657C00" w14:textId="77777777" w:rsidR="00B76B7B" w:rsidRPr="000B75C6" w:rsidRDefault="00B76B7B" w:rsidP="00E01870">
      <w:pPr>
        <w:spacing w:line="240" w:lineRule="auto"/>
        <w:ind w:left="-720" w:right="-720"/>
        <w:jc w:val="both"/>
        <w:rPr>
          <w:sz w:val="24"/>
          <w:szCs w:val="24"/>
        </w:rPr>
      </w:pPr>
    </w:p>
    <w:p w14:paraId="7552FF50" w14:textId="77777777" w:rsidR="00B76B7B" w:rsidRPr="000B75C6" w:rsidRDefault="00B76B7B" w:rsidP="00E01870">
      <w:pPr>
        <w:spacing w:line="240" w:lineRule="auto"/>
        <w:ind w:left="-720" w:right="-720"/>
        <w:jc w:val="both"/>
        <w:rPr>
          <w:sz w:val="24"/>
          <w:szCs w:val="24"/>
        </w:rPr>
      </w:pPr>
    </w:p>
    <w:p w14:paraId="0C198ECF" w14:textId="77777777" w:rsidR="00B76B7B" w:rsidRPr="000B75C6" w:rsidRDefault="00B76B7B" w:rsidP="00E01870">
      <w:pPr>
        <w:spacing w:line="240" w:lineRule="auto"/>
        <w:ind w:left="-720" w:right="-720"/>
        <w:jc w:val="both"/>
        <w:rPr>
          <w:sz w:val="24"/>
          <w:szCs w:val="24"/>
        </w:rPr>
      </w:pPr>
    </w:p>
    <w:p w14:paraId="4B8860A8" w14:textId="77777777" w:rsidR="00B76B7B" w:rsidRPr="000B75C6" w:rsidRDefault="00B76B7B" w:rsidP="00E01870">
      <w:pPr>
        <w:spacing w:line="240" w:lineRule="auto"/>
        <w:ind w:left="-720" w:right="-720"/>
        <w:jc w:val="both"/>
        <w:rPr>
          <w:sz w:val="24"/>
          <w:szCs w:val="24"/>
        </w:rPr>
      </w:pPr>
    </w:p>
    <w:p w14:paraId="264D4D3E" w14:textId="77777777" w:rsidR="00207BBC" w:rsidRPr="000B75C6" w:rsidRDefault="00207BBC">
      <w:pPr>
        <w:spacing w:line="240" w:lineRule="auto"/>
        <w:ind w:left="-720" w:right="-720"/>
        <w:rPr>
          <w:sz w:val="24"/>
          <w:szCs w:val="24"/>
        </w:rPr>
      </w:pPr>
    </w:p>
    <w:p w14:paraId="76D909C9" w14:textId="4B45556A" w:rsidR="00207BBC" w:rsidRPr="000B75C6" w:rsidRDefault="00207BBC" w:rsidP="00CD7008">
      <w:pPr>
        <w:spacing w:line="240" w:lineRule="auto"/>
        <w:ind w:left="-720" w:right="-720"/>
        <w:rPr>
          <w:sz w:val="24"/>
          <w:szCs w:val="24"/>
        </w:rPr>
      </w:pPr>
    </w:p>
    <w:p w14:paraId="7F59578E" w14:textId="364F8CE0" w:rsidR="00207BBC" w:rsidRPr="000B75C6" w:rsidRDefault="00207BBC">
      <w:pPr>
        <w:spacing w:line="240" w:lineRule="auto"/>
        <w:ind w:left="-720" w:right="-720"/>
        <w:rPr>
          <w:sz w:val="24"/>
          <w:szCs w:val="24"/>
        </w:rPr>
      </w:pPr>
    </w:p>
    <w:p w14:paraId="24DC347C" w14:textId="2ED63AFC" w:rsidR="00CD7008" w:rsidRPr="000B75C6" w:rsidRDefault="00CD7008">
      <w:pPr>
        <w:spacing w:line="240" w:lineRule="auto"/>
        <w:ind w:left="-720" w:right="-720"/>
        <w:rPr>
          <w:sz w:val="24"/>
          <w:szCs w:val="24"/>
        </w:rPr>
      </w:pPr>
    </w:p>
    <w:p w14:paraId="6BA1A964" w14:textId="33EC44FC" w:rsidR="00CD7008" w:rsidRPr="000B75C6" w:rsidRDefault="00CD7008">
      <w:pPr>
        <w:spacing w:line="240" w:lineRule="auto"/>
        <w:ind w:left="-720" w:right="-720"/>
        <w:rPr>
          <w:sz w:val="24"/>
          <w:szCs w:val="24"/>
        </w:rPr>
      </w:pPr>
    </w:p>
    <w:p w14:paraId="0A1F4181" w14:textId="6C20B00D" w:rsidR="00CD7008" w:rsidRPr="000B75C6" w:rsidRDefault="00CD7008">
      <w:pPr>
        <w:spacing w:line="240" w:lineRule="auto"/>
        <w:ind w:left="-720" w:right="-720"/>
        <w:rPr>
          <w:sz w:val="24"/>
          <w:szCs w:val="24"/>
        </w:rPr>
      </w:pPr>
    </w:p>
    <w:p w14:paraId="3D0ED9C9" w14:textId="7DC5BF9E" w:rsidR="00CD7008" w:rsidRPr="000B75C6" w:rsidRDefault="00CD7008">
      <w:pPr>
        <w:spacing w:line="240" w:lineRule="auto"/>
        <w:ind w:left="-720" w:right="-720"/>
        <w:rPr>
          <w:sz w:val="24"/>
          <w:szCs w:val="24"/>
        </w:rPr>
      </w:pPr>
    </w:p>
    <w:p w14:paraId="26551B2B" w14:textId="2A7CE7C9" w:rsidR="00CD7008" w:rsidRDefault="00CD7008">
      <w:pPr>
        <w:spacing w:line="240" w:lineRule="auto"/>
        <w:ind w:left="-720" w:right="-720"/>
        <w:rPr>
          <w:sz w:val="24"/>
          <w:szCs w:val="24"/>
        </w:rPr>
      </w:pPr>
    </w:p>
    <w:p w14:paraId="14D4E1B0" w14:textId="45E2E458" w:rsidR="00E03714" w:rsidRDefault="00E03714">
      <w:pPr>
        <w:spacing w:line="240" w:lineRule="auto"/>
        <w:ind w:left="-720" w:right="-720"/>
        <w:rPr>
          <w:sz w:val="24"/>
          <w:szCs w:val="24"/>
        </w:rPr>
      </w:pPr>
    </w:p>
    <w:p w14:paraId="2C5EE1C8" w14:textId="4F087904" w:rsidR="00E03714" w:rsidRDefault="00E03714">
      <w:pPr>
        <w:spacing w:line="240" w:lineRule="auto"/>
        <w:ind w:left="-720" w:right="-720"/>
        <w:rPr>
          <w:sz w:val="24"/>
          <w:szCs w:val="24"/>
        </w:rPr>
      </w:pPr>
    </w:p>
    <w:p w14:paraId="1317739C" w14:textId="05BAE365" w:rsidR="00E03714" w:rsidRDefault="00E03714">
      <w:pPr>
        <w:spacing w:line="240" w:lineRule="auto"/>
        <w:ind w:left="-720" w:right="-720"/>
        <w:rPr>
          <w:sz w:val="24"/>
          <w:szCs w:val="24"/>
        </w:rPr>
      </w:pPr>
    </w:p>
    <w:p w14:paraId="6DB24440" w14:textId="6AF12BAE" w:rsidR="00E03714" w:rsidRDefault="00E03714">
      <w:pPr>
        <w:spacing w:line="240" w:lineRule="auto"/>
        <w:ind w:left="-720" w:right="-720"/>
        <w:rPr>
          <w:sz w:val="24"/>
          <w:szCs w:val="24"/>
        </w:rPr>
      </w:pPr>
    </w:p>
    <w:p w14:paraId="4125A9B9" w14:textId="5CECED41" w:rsidR="00E03714" w:rsidRDefault="00E03714">
      <w:pPr>
        <w:spacing w:line="240" w:lineRule="auto"/>
        <w:ind w:left="-720" w:right="-720"/>
        <w:rPr>
          <w:sz w:val="24"/>
          <w:szCs w:val="24"/>
        </w:rPr>
      </w:pPr>
    </w:p>
    <w:p w14:paraId="0856C8A8" w14:textId="045C9A0B" w:rsidR="00E03714" w:rsidRDefault="00E03714">
      <w:pPr>
        <w:spacing w:line="240" w:lineRule="auto"/>
        <w:ind w:left="-720" w:right="-720"/>
        <w:rPr>
          <w:sz w:val="24"/>
          <w:szCs w:val="24"/>
        </w:rPr>
      </w:pPr>
    </w:p>
    <w:p w14:paraId="6F8E56A2" w14:textId="429E7F5C" w:rsidR="00E03714" w:rsidRDefault="00E03714">
      <w:pPr>
        <w:spacing w:line="240" w:lineRule="auto"/>
        <w:ind w:left="-720" w:right="-720"/>
        <w:rPr>
          <w:sz w:val="24"/>
          <w:szCs w:val="24"/>
        </w:rPr>
      </w:pPr>
    </w:p>
    <w:p w14:paraId="5588C5A9" w14:textId="7B13CB0B" w:rsidR="00E03714" w:rsidRDefault="00E03714">
      <w:pPr>
        <w:spacing w:line="240" w:lineRule="auto"/>
        <w:ind w:left="-720" w:right="-720"/>
        <w:rPr>
          <w:sz w:val="24"/>
          <w:szCs w:val="24"/>
        </w:rPr>
      </w:pPr>
    </w:p>
    <w:p w14:paraId="41615F5B" w14:textId="4F93F15C" w:rsidR="00E03714" w:rsidRDefault="00E03714">
      <w:pPr>
        <w:spacing w:line="240" w:lineRule="auto"/>
        <w:ind w:left="-720" w:right="-720"/>
        <w:rPr>
          <w:sz w:val="24"/>
          <w:szCs w:val="24"/>
        </w:rPr>
      </w:pPr>
    </w:p>
    <w:p w14:paraId="49F0F57B" w14:textId="77777777" w:rsidR="00B9134A" w:rsidRPr="000B75C6" w:rsidRDefault="00515A4A" w:rsidP="001842E1">
      <w:pPr>
        <w:spacing w:line="240" w:lineRule="auto"/>
        <w:ind w:left="-720" w:right="-720"/>
        <w:rPr>
          <w:b/>
          <w:sz w:val="24"/>
          <w:szCs w:val="24"/>
        </w:rPr>
      </w:pPr>
      <w:r w:rsidRPr="000B75C6">
        <w:rPr>
          <w:b/>
          <w:sz w:val="24"/>
          <w:szCs w:val="24"/>
        </w:rPr>
        <w:lastRenderedPageBreak/>
        <w:t>Supplementary files description</w:t>
      </w:r>
    </w:p>
    <w:p w14:paraId="3C065177" w14:textId="77777777" w:rsidR="00B9134A" w:rsidRPr="000B75C6" w:rsidRDefault="00B9134A" w:rsidP="001842E1">
      <w:pPr>
        <w:spacing w:line="240" w:lineRule="auto"/>
        <w:ind w:left="-720" w:right="-720"/>
        <w:rPr>
          <w:sz w:val="24"/>
          <w:szCs w:val="24"/>
        </w:rPr>
      </w:pPr>
    </w:p>
    <w:p w14:paraId="59701DA4" w14:textId="77777777" w:rsidR="00B9134A" w:rsidRPr="000B75C6" w:rsidRDefault="00515A4A" w:rsidP="001842E1">
      <w:pPr>
        <w:spacing w:line="240" w:lineRule="auto"/>
        <w:ind w:left="-720" w:right="-720"/>
        <w:rPr>
          <w:i/>
          <w:sz w:val="24"/>
          <w:szCs w:val="24"/>
        </w:rPr>
      </w:pPr>
      <w:r w:rsidRPr="000B75C6">
        <w:rPr>
          <w:i/>
          <w:sz w:val="24"/>
          <w:szCs w:val="24"/>
        </w:rPr>
        <w:t>1. Supertree</w:t>
      </w:r>
    </w:p>
    <w:p w14:paraId="3D2E0D7F" w14:textId="77777777" w:rsidR="00B9134A" w:rsidRPr="000B75C6" w:rsidRDefault="00B9134A" w:rsidP="001842E1">
      <w:pPr>
        <w:spacing w:line="240" w:lineRule="auto"/>
        <w:ind w:left="-720" w:right="-720"/>
        <w:rPr>
          <w:sz w:val="24"/>
          <w:szCs w:val="24"/>
        </w:rPr>
      </w:pPr>
    </w:p>
    <w:p w14:paraId="2AC890B6" w14:textId="77777777" w:rsidR="00B9134A" w:rsidRPr="000B75C6" w:rsidRDefault="00515A4A" w:rsidP="001842E1">
      <w:pPr>
        <w:spacing w:line="240" w:lineRule="auto"/>
        <w:ind w:left="-720" w:right="-720"/>
        <w:rPr>
          <w:sz w:val="24"/>
          <w:szCs w:val="24"/>
        </w:rPr>
      </w:pPr>
      <w:r w:rsidRPr="000B75C6">
        <w:rPr>
          <w:i/>
          <w:sz w:val="24"/>
          <w:szCs w:val="24"/>
        </w:rPr>
        <w:t>1.1. Data</w:t>
      </w:r>
    </w:p>
    <w:p w14:paraId="6B646C35" w14:textId="77777777" w:rsidR="00B9134A" w:rsidRPr="000B75C6" w:rsidRDefault="00B9134A" w:rsidP="001842E1">
      <w:pPr>
        <w:spacing w:line="240" w:lineRule="auto"/>
        <w:ind w:left="-720" w:right="-720"/>
        <w:rPr>
          <w:sz w:val="24"/>
          <w:szCs w:val="24"/>
        </w:rPr>
      </w:pPr>
    </w:p>
    <w:p w14:paraId="06982225" w14:textId="77777777" w:rsidR="00B9134A" w:rsidRPr="000B75C6" w:rsidRDefault="00515A4A" w:rsidP="001842E1">
      <w:pPr>
        <w:numPr>
          <w:ilvl w:val="0"/>
          <w:numId w:val="4"/>
        </w:numPr>
        <w:spacing w:line="240" w:lineRule="auto"/>
        <w:ind w:left="-360" w:right="-720"/>
        <w:rPr>
          <w:sz w:val="24"/>
          <w:szCs w:val="24"/>
        </w:rPr>
      </w:pPr>
      <w:r w:rsidRPr="000B75C6">
        <w:rPr>
          <w:sz w:val="24"/>
          <w:szCs w:val="24"/>
        </w:rPr>
        <w:t>tree_2007_Friedman_etal.NWK</w:t>
      </w:r>
    </w:p>
    <w:p w14:paraId="1562A6B5" w14:textId="77777777" w:rsidR="00B9134A" w:rsidRPr="000B75C6" w:rsidRDefault="00515A4A" w:rsidP="001842E1">
      <w:pPr>
        <w:numPr>
          <w:ilvl w:val="0"/>
          <w:numId w:val="4"/>
        </w:numPr>
        <w:spacing w:line="240" w:lineRule="auto"/>
        <w:ind w:left="-360" w:right="-720"/>
        <w:rPr>
          <w:sz w:val="24"/>
          <w:szCs w:val="24"/>
        </w:rPr>
      </w:pPr>
      <w:r w:rsidRPr="000B75C6">
        <w:rPr>
          <w:sz w:val="24"/>
          <w:szCs w:val="24"/>
        </w:rPr>
        <w:t>tree_2012_Swartz.NWK</w:t>
      </w:r>
    </w:p>
    <w:p w14:paraId="04A22940" w14:textId="77777777" w:rsidR="00B9134A" w:rsidRPr="000B75C6" w:rsidRDefault="00515A4A" w:rsidP="001842E1">
      <w:pPr>
        <w:numPr>
          <w:ilvl w:val="0"/>
          <w:numId w:val="4"/>
        </w:numPr>
        <w:spacing w:line="240" w:lineRule="auto"/>
        <w:ind w:left="-360" w:right="-720"/>
        <w:rPr>
          <w:sz w:val="24"/>
          <w:szCs w:val="24"/>
        </w:rPr>
      </w:pPr>
      <w:r w:rsidRPr="000B75C6">
        <w:rPr>
          <w:sz w:val="24"/>
          <w:szCs w:val="24"/>
        </w:rPr>
        <w:t>tree_2017_Clack_etal.NWK</w:t>
      </w:r>
    </w:p>
    <w:p w14:paraId="5C153844" w14:textId="77777777" w:rsidR="00B9134A" w:rsidRPr="000B75C6" w:rsidRDefault="00515A4A" w:rsidP="001842E1">
      <w:pPr>
        <w:numPr>
          <w:ilvl w:val="0"/>
          <w:numId w:val="4"/>
        </w:numPr>
        <w:spacing w:line="240" w:lineRule="auto"/>
        <w:ind w:left="-360" w:right="-720"/>
        <w:rPr>
          <w:sz w:val="24"/>
          <w:szCs w:val="24"/>
        </w:rPr>
      </w:pPr>
      <w:r w:rsidRPr="000B75C6">
        <w:rPr>
          <w:sz w:val="24"/>
          <w:szCs w:val="24"/>
        </w:rPr>
        <w:t>tree_2017_Pardo_etal.NWK</w:t>
      </w:r>
    </w:p>
    <w:p w14:paraId="351C7580" w14:textId="77777777" w:rsidR="00B9134A" w:rsidRPr="000B75C6" w:rsidRDefault="00515A4A" w:rsidP="001842E1">
      <w:pPr>
        <w:numPr>
          <w:ilvl w:val="0"/>
          <w:numId w:val="4"/>
        </w:numPr>
        <w:spacing w:line="240" w:lineRule="auto"/>
        <w:ind w:left="-360" w:right="-720"/>
        <w:rPr>
          <w:sz w:val="24"/>
          <w:szCs w:val="24"/>
        </w:rPr>
      </w:pPr>
      <w:r w:rsidRPr="000B75C6">
        <w:rPr>
          <w:sz w:val="24"/>
          <w:szCs w:val="24"/>
        </w:rPr>
        <w:t>tree_2017_Zhu_etal.NWK</w:t>
      </w:r>
    </w:p>
    <w:p w14:paraId="1FD47F73" w14:textId="77777777" w:rsidR="00B9134A" w:rsidRPr="000B75C6" w:rsidRDefault="00515A4A" w:rsidP="001842E1">
      <w:pPr>
        <w:spacing w:line="240" w:lineRule="auto"/>
        <w:ind w:left="-360" w:right="-720"/>
        <w:rPr>
          <w:sz w:val="24"/>
          <w:szCs w:val="24"/>
        </w:rPr>
      </w:pPr>
      <w:r w:rsidRPr="000B75C6">
        <w:rPr>
          <w:sz w:val="24"/>
          <w:szCs w:val="24"/>
        </w:rPr>
        <w:t>We used these cladograms in Newick format when comparing the published source tree topologies with the supertree topology.</w:t>
      </w:r>
    </w:p>
    <w:p w14:paraId="362A3159" w14:textId="77777777" w:rsidR="00B9134A" w:rsidRPr="000B75C6" w:rsidRDefault="00B9134A" w:rsidP="001842E1">
      <w:pPr>
        <w:spacing w:line="240" w:lineRule="auto"/>
        <w:ind w:left="-720" w:right="-720"/>
        <w:rPr>
          <w:sz w:val="24"/>
          <w:szCs w:val="24"/>
        </w:rPr>
      </w:pPr>
    </w:p>
    <w:p w14:paraId="0BB4039E" w14:textId="77777777" w:rsidR="00B9134A" w:rsidRPr="000B75C6" w:rsidRDefault="00515A4A" w:rsidP="001842E1">
      <w:pPr>
        <w:numPr>
          <w:ilvl w:val="0"/>
          <w:numId w:val="5"/>
        </w:numPr>
        <w:spacing w:line="240" w:lineRule="auto"/>
        <w:ind w:left="-360" w:right="-720"/>
        <w:rPr>
          <w:sz w:val="24"/>
          <w:szCs w:val="24"/>
        </w:rPr>
      </w:pPr>
      <w:r w:rsidRPr="000B75C6">
        <w:rPr>
          <w:sz w:val="24"/>
          <w:szCs w:val="24"/>
        </w:rPr>
        <w:t>tree_matrix_2007_Friedman_etal.NEX</w:t>
      </w:r>
    </w:p>
    <w:p w14:paraId="13FB878A" w14:textId="77777777" w:rsidR="00B9134A" w:rsidRPr="000B75C6" w:rsidRDefault="00515A4A" w:rsidP="001842E1">
      <w:pPr>
        <w:numPr>
          <w:ilvl w:val="0"/>
          <w:numId w:val="5"/>
        </w:numPr>
        <w:spacing w:line="240" w:lineRule="auto"/>
        <w:ind w:left="-360" w:right="-720"/>
        <w:rPr>
          <w:sz w:val="24"/>
          <w:szCs w:val="24"/>
        </w:rPr>
      </w:pPr>
      <w:r w:rsidRPr="000B75C6">
        <w:rPr>
          <w:sz w:val="24"/>
          <w:szCs w:val="24"/>
        </w:rPr>
        <w:t>tree_matrix_2012_Swartz.NEX</w:t>
      </w:r>
    </w:p>
    <w:p w14:paraId="338B6305" w14:textId="77777777" w:rsidR="00B9134A" w:rsidRPr="000B75C6" w:rsidRDefault="00515A4A" w:rsidP="001842E1">
      <w:pPr>
        <w:numPr>
          <w:ilvl w:val="0"/>
          <w:numId w:val="5"/>
        </w:numPr>
        <w:spacing w:line="240" w:lineRule="auto"/>
        <w:ind w:left="-360" w:right="-720"/>
        <w:rPr>
          <w:sz w:val="24"/>
          <w:szCs w:val="24"/>
        </w:rPr>
      </w:pPr>
      <w:r w:rsidRPr="000B75C6">
        <w:rPr>
          <w:sz w:val="24"/>
          <w:szCs w:val="24"/>
        </w:rPr>
        <w:t>tree_matrix_2017_Clack_etal.NEX</w:t>
      </w:r>
    </w:p>
    <w:p w14:paraId="05627EE7" w14:textId="77777777" w:rsidR="00B9134A" w:rsidRPr="000B75C6" w:rsidRDefault="00515A4A" w:rsidP="001842E1">
      <w:pPr>
        <w:numPr>
          <w:ilvl w:val="0"/>
          <w:numId w:val="5"/>
        </w:numPr>
        <w:spacing w:line="240" w:lineRule="auto"/>
        <w:ind w:left="-360" w:right="-720"/>
        <w:rPr>
          <w:sz w:val="24"/>
          <w:szCs w:val="24"/>
        </w:rPr>
      </w:pPr>
      <w:r w:rsidRPr="000B75C6">
        <w:rPr>
          <w:sz w:val="24"/>
          <w:szCs w:val="24"/>
        </w:rPr>
        <w:t>tree_matrix_2017_Pardo_etal.NEX</w:t>
      </w:r>
    </w:p>
    <w:p w14:paraId="2EAB0D5B" w14:textId="77777777" w:rsidR="00B9134A" w:rsidRPr="000B75C6" w:rsidRDefault="00515A4A" w:rsidP="001842E1">
      <w:pPr>
        <w:numPr>
          <w:ilvl w:val="0"/>
          <w:numId w:val="5"/>
        </w:numPr>
        <w:spacing w:line="240" w:lineRule="auto"/>
        <w:ind w:left="-360" w:right="-720"/>
        <w:rPr>
          <w:sz w:val="24"/>
          <w:szCs w:val="24"/>
        </w:rPr>
      </w:pPr>
      <w:r w:rsidRPr="000B75C6">
        <w:rPr>
          <w:sz w:val="24"/>
          <w:szCs w:val="24"/>
        </w:rPr>
        <w:t>tree_matrix_2017_Zhu_etal.NEX</w:t>
      </w:r>
    </w:p>
    <w:p w14:paraId="732C20B1" w14:textId="77777777" w:rsidR="00B9134A" w:rsidRPr="000B75C6" w:rsidRDefault="00515A4A" w:rsidP="001842E1">
      <w:pPr>
        <w:spacing w:line="240" w:lineRule="auto"/>
        <w:ind w:left="-360" w:right="-720"/>
        <w:rPr>
          <w:sz w:val="24"/>
          <w:szCs w:val="24"/>
        </w:rPr>
      </w:pPr>
      <w:r w:rsidRPr="000B75C6">
        <w:rPr>
          <w:sz w:val="24"/>
          <w:szCs w:val="24"/>
        </w:rPr>
        <w:t>These NEXUS files contain data matrices and MrBayes blocks.</w:t>
      </w:r>
    </w:p>
    <w:p w14:paraId="7EEF0ED2" w14:textId="77777777" w:rsidR="00B9134A" w:rsidRPr="000B75C6" w:rsidRDefault="00B9134A" w:rsidP="001842E1">
      <w:pPr>
        <w:spacing w:line="240" w:lineRule="auto"/>
        <w:ind w:left="-720" w:right="-720"/>
        <w:rPr>
          <w:sz w:val="24"/>
          <w:szCs w:val="24"/>
        </w:rPr>
      </w:pPr>
    </w:p>
    <w:p w14:paraId="34189D7A" w14:textId="77777777" w:rsidR="00B9134A" w:rsidRPr="000B75C6" w:rsidRDefault="00515A4A" w:rsidP="001842E1">
      <w:pPr>
        <w:spacing w:line="240" w:lineRule="auto"/>
        <w:ind w:left="-720" w:right="-720"/>
        <w:rPr>
          <w:sz w:val="24"/>
          <w:szCs w:val="24"/>
        </w:rPr>
      </w:pPr>
      <w:r w:rsidRPr="000B75C6">
        <w:rPr>
          <w:i/>
          <w:sz w:val="24"/>
          <w:szCs w:val="24"/>
        </w:rPr>
        <w:t>1.2. Analysis</w:t>
      </w:r>
    </w:p>
    <w:p w14:paraId="2F5E2FA8" w14:textId="77777777" w:rsidR="00B9134A" w:rsidRPr="000B75C6" w:rsidRDefault="00B9134A" w:rsidP="001842E1">
      <w:pPr>
        <w:spacing w:line="240" w:lineRule="auto"/>
        <w:ind w:left="-720" w:right="-720"/>
        <w:rPr>
          <w:sz w:val="24"/>
          <w:szCs w:val="24"/>
        </w:rPr>
      </w:pPr>
    </w:p>
    <w:p w14:paraId="4B570DCE" w14:textId="77777777" w:rsidR="00B9134A" w:rsidRPr="000B75C6" w:rsidRDefault="00515A4A" w:rsidP="001842E1">
      <w:pPr>
        <w:numPr>
          <w:ilvl w:val="0"/>
          <w:numId w:val="6"/>
        </w:numPr>
        <w:spacing w:line="240" w:lineRule="auto"/>
        <w:ind w:left="-360" w:right="-720"/>
        <w:rPr>
          <w:sz w:val="24"/>
          <w:szCs w:val="24"/>
        </w:rPr>
      </w:pPr>
      <w:r w:rsidRPr="000B75C6">
        <w:rPr>
          <w:sz w:val="24"/>
          <w:szCs w:val="24"/>
        </w:rPr>
        <w:t>tree_mrbayes_output_2007_Friedman_etal</w:t>
      </w:r>
    </w:p>
    <w:p w14:paraId="65B98681" w14:textId="77777777" w:rsidR="00B9134A" w:rsidRPr="000B75C6" w:rsidRDefault="00515A4A" w:rsidP="001842E1">
      <w:pPr>
        <w:numPr>
          <w:ilvl w:val="0"/>
          <w:numId w:val="6"/>
        </w:numPr>
        <w:spacing w:line="240" w:lineRule="auto"/>
        <w:ind w:left="-360" w:right="-720"/>
        <w:rPr>
          <w:sz w:val="24"/>
          <w:szCs w:val="24"/>
        </w:rPr>
      </w:pPr>
      <w:r w:rsidRPr="000B75C6">
        <w:rPr>
          <w:sz w:val="24"/>
          <w:szCs w:val="24"/>
        </w:rPr>
        <w:t>tree_mrbayes_output_2012_Swartz</w:t>
      </w:r>
    </w:p>
    <w:p w14:paraId="1969E792" w14:textId="77777777" w:rsidR="00B9134A" w:rsidRPr="000B75C6" w:rsidRDefault="00515A4A" w:rsidP="001842E1">
      <w:pPr>
        <w:numPr>
          <w:ilvl w:val="0"/>
          <w:numId w:val="6"/>
        </w:numPr>
        <w:spacing w:line="240" w:lineRule="auto"/>
        <w:ind w:left="-360" w:right="-720"/>
        <w:rPr>
          <w:sz w:val="24"/>
          <w:szCs w:val="24"/>
        </w:rPr>
      </w:pPr>
      <w:r w:rsidRPr="000B75C6">
        <w:rPr>
          <w:sz w:val="24"/>
          <w:szCs w:val="24"/>
        </w:rPr>
        <w:t>tree_mrbayes_output_2017_Clack_etal</w:t>
      </w:r>
    </w:p>
    <w:p w14:paraId="0EE58450" w14:textId="77777777" w:rsidR="00B9134A" w:rsidRPr="000B75C6" w:rsidRDefault="00515A4A" w:rsidP="001842E1">
      <w:pPr>
        <w:numPr>
          <w:ilvl w:val="0"/>
          <w:numId w:val="6"/>
        </w:numPr>
        <w:spacing w:line="240" w:lineRule="auto"/>
        <w:ind w:left="-360" w:right="-720"/>
        <w:rPr>
          <w:sz w:val="24"/>
          <w:szCs w:val="24"/>
        </w:rPr>
      </w:pPr>
      <w:r w:rsidRPr="000B75C6">
        <w:rPr>
          <w:sz w:val="24"/>
          <w:szCs w:val="24"/>
        </w:rPr>
        <w:t>tree_mrbayes_output_2017_Pardo_etal</w:t>
      </w:r>
    </w:p>
    <w:p w14:paraId="1611B45A" w14:textId="77777777" w:rsidR="00B9134A" w:rsidRPr="000B75C6" w:rsidRDefault="00515A4A" w:rsidP="001842E1">
      <w:pPr>
        <w:numPr>
          <w:ilvl w:val="0"/>
          <w:numId w:val="6"/>
        </w:numPr>
        <w:spacing w:line="240" w:lineRule="auto"/>
        <w:ind w:left="-360" w:right="-720"/>
        <w:rPr>
          <w:sz w:val="24"/>
          <w:szCs w:val="24"/>
        </w:rPr>
      </w:pPr>
      <w:r w:rsidRPr="000B75C6">
        <w:rPr>
          <w:sz w:val="24"/>
          <w:szCs w:val="24"/>
        </w:rPr>
        <w:t>tree_mrbayes_output_2017_Zhu_etal</w:t>
      </w:r>
    </w:p>
    <w:p w14:paraId="40409884" w14:textId="77777777" w:rsidR="00B9134A" w:rsidRPr="000B75C6" w:rsidRDefault="00515A4A" w:rsidP="001842E1">
      <w:pPr>
        <w:spacing w:line="240" w:lineRule="auto"/>
        <w:ind w:left="-360" w:right="-720"/>
        <w:rPr>
          <w:sz w:val="24"/>
          <w:szCs w:val="24"/>
        </w:rPr>
      </w:pPr>
      <w:r w:rsidRPr="000B75C6">
        <w:rPr>
          <w:sz w:val="24"/>
          <w:szCs w:val="24"/>
        </w:rPr>
        <w:t>These folders contain MrBayes outputs for each inference, including maximum clade credibility trees.</w:t>
      </w:r>
    </w:p>
    <w:p w14:paraId="0927E629" w14:textId="77777777" w:rsidR="00B9134A" w:rsidRPr="000B75C6" w:rsidRDefault="00B9134A" w:rsidP="001842E1">
      <w:pPr>
        <w:spacing w:line="240" w:lineRule="auto"/>
        <w:ind w:left="-720" w:right="-720"/>
        <w:rPr>
          <w:sz w:val="24"/>
          <w:szCs w:val="24"/>
        </w:rPr>
      </w:pPr>
    </w:p>
    <w:p w14:paraId="5AB55D14" w14:textId="77777777" w:rsidR="00B9134A" w:rsidRPr="000B75C6" w:rsidRDefault="00515A4A" w:rsidP="001842E1">
      <w:pPr>
        <w:numPr>
          <w:ilvl w:val="0"/>
          <w:numId w:val="7"/>
        </w:numPr>
        <w:spacing w:line="240" w:lineRule="auto"/>
        <w:ind w:left="-360" w:right="-720"/>
        <w:rPr>
          <w:sz w:val="24"/>
          <w:szCs w:val="24"/>
        </w:rPr>
      </w:pPr>
      <w:r w:rsidRPr="000B75C6">
        <w:rPr>
          <w:sz w:val="24"/>
          <w:szCs w:val="24"/>
        </w:rPr>
        <w:t>tree_phydstar_supertree_rooted.trees</w:t>
      </w:r>
    </w:p>
    <w:p w14:paraId="7AC0AC37" w14:textId="77777777" w:rsidR="00B9134A" w:rsidRPr="000B75C6" w:rsidRDefault="00515A4A" w:rsidP="001842E1">
      <w:pPr>
        <w:spacing w:line="240" w:lineRule="auto"/>
        <w:ind w:left="-360" w:right="-720"/>
        <w:rPr>
          <w:sz w:val="24"/>
          <w:szCs w:val="24"/>
        </w:rPr>
      </w:pPr>
      <w:r w:rsidRPr="000B75C6">
        <w:rPr>
          <w:sz w:val="24"/>
          <w:szCs w:val="24"/>
        </w:rPr>
        <w:t>These NEXUS files contain the final rooted supertree.</w:t>
      </w:r>
    </w:p>
    <w:p w14:paraId="4C9BC605" w14:textId="77777777" w:rsidR="00B9134A" w:rsidRPr="000B75C6" w:rsidRDefault="00B9134A" w:rsidP="001842E1">
      <w:pPr>
        <w:spacing w:line="240" w:lineRule="auto"/>
        <w:ind w:left="-720" w:right="-720"/>
        <w:rPr>
          <w:sz w:val="24"/>
          <w:szCs w:val="24"/>
        </w:rPr>
      </w:pPr>
    </w:p>
    <w:p w14:paraId="0F089A64" w14:textId="77777777" w:rsidR="00B9134A" w:rsidRPr="000B75C6" w:rsidRDefault="00515A4A" w:rsidP="001842E1">
      <w:pPr>
        <w:numPr>
          <w:ilvl w:val="0"/>
          <w:numId w:val="8"/>
        </w:numPr>
        <w:spacing w:line="240" w:lineRule="auto"/>
        <w:ind w:left="-360" w:right="-720"/>
        <w:rPr>
          <w:sz w:val="24"/>
          <w:szCs w:val="24"/>
        </w:rPr>
      </w:pPr>
      <w:r w:rsidRPr="000B75C6">
        <w:rPr>
          <w:sz w:val="24"/>
          <w:szCs w:val="24"/>
        </w:rPr>
        <w:t>tree_R_compare_trees.R</w:t>
      </w:r>
    </w:p>
    <w:p w14:paraId="5817A95F" w14:textId="77777777" w:rsidR="00B9134A" w:rsidRPr="000B75C6" w:rsidRDefault="00515A4A" w:rsidP="001842E1">
      <w:pPr>
        <w:spacing w:line="240" w:lineRule="auto"/>
        <w:ind w:left="-360" w:right="-720"/>
        <w:rPr>
          <w:sz w:val="24"/>
          <w:szCs w:val="24"/>
        </w:rPr>
      </w:pPr>
      <w:r w:rsidRPr="000B75C6">
        <w:rPr>
          <w:sz w:val="24"/>
          <w:szCs w:val="24"/>
        </w:rPr>
        <w:t>We used the R script above to calculate normalized Robinson-Foulds distances between the supertree and the published source trees.</w:t>
      </w:r>
    </w:p>
    <w:p w14:paraId="1EC98073" w14:textId="77777777" w:rsidR="00B9134A" w:rsidRPr="000B75C6" w:rsidRDefault="00B9134A" w:rsidP="001842E1">
      <w:pPr>
        <w:spacing w:line="240" w:lineRule="auto"/>
        <w:ind w:left="-720" w:right="-720"/>
        <w:rPr>
          <w:sz w:val="24"/>
          <w:szCs w:val="24"/>
        </w:rPr>
      </w:pPr>
    </w:p>
    <w:p w14:paraId="33517493" w14:textId="77777777" w:rsidR="00B9134A" w:rsidRPr="000B75C6" w:rsidRDefault="00515A4A" w:rsidP="001842E1">
      <w:pPr>
        <w:numPr>
          <w:ilvl w:val="0"/>
          <w:numId w:val="9"/>
        </w:numPr>
        <w:spacing w:line="240" w:lineRule="auto"/>
        <w:ind w:left="-360" w:right="-720"/>
        <w:rPr>
          <w:sz w:val="24"/>
          <w:szCs w:val="24"/>
        </w:rPr>
      </w:pPr>
      <w:r w:rsidRPr="000B75C6">
        <w:rPr>
          <w:sz w:val="24"/>
          <w:szCs w:val="24"/>
        </w:rPr>
        <w:t>tree_R_root_tree.R</w:t>
      </w:r>
    </w:p>
    <w:p w14:paraId="56F1F91A" w14:textId="77777777" w:rsidR="00B9134A" w:rsidRPr="000B75C6" w:rsidRDefault="00515A4A" w:rsidP="001842E1">
      <w:pPr>
        <w:spacing w:line="240" w:lineRule="auto"/>
        <w:ind w:left="-360" w:right="-720"/>
        <w:rPr>
          <w:sz w:val="24"/>
          <w:szCs w:val="24"/>
        </w:rPr>
      </w:pPr>
      <w:r w:rsidRPr="000B75C6">
        <w:rPr>
          <w:sz w:val="24"/>
          <w:szCs w:val="24"/>
        </w:rPr>
        <w:t>We used the R script above to root the supertree and save it in a NEXUS format.</w:t>
      </w:r>
    </w:p>
    <w:p w14:paraId="1BEE4226" w14:textId="77777777" w:rsidR="00B9134A" w:rsidRPr="000B75C6" w:rsidRDefault="00B9134A" w:rsidP="001842E1">
      <w:pPr>
        <w:spacing w:line="240" w:lineRule="auto"/>
        <w:ind w:left="-720" w:right="-720"/>
        <w:rPr>
          <w:sz w:val="24"/>
          <w:szCs w:val="24"/>
        </w:rPr>
      </w:pPr>
    </w:p>
    <w:p w14:paraId="1E6C6E45" w14:textId="77777777" w:rsidR="00B9134A" w:rsidRPr="000B75C6" w:rsidRDefault="00515A4A" w:rsidP="001842E1">
      <w:pPr>
        <w:numPr>
          <w:ilvl w:val="0"/>
          <w:numId w:val="10"/>
        </w:numPr>
        <w:spacing w:line="240" w:lineRule="auto"/>
        <w:ind w:left="-360" w:right="-720"/>
        <w:rPr>
          <w:sz w:val="24"/>
          <w:szCs w:val="24"/>
        </w:rPr>
      </w:pPr>
      <w:r w:rsidRPr="000B75C6">
        <w:rPr>
          <w:sz w:val="24"/>
          <w:szCs w:val="24"/>
        </w:rPr>
        <w:t>tree_sdm.txt</w:t>
      </w:r>
    </w:p>
    <w:p w14:paraId="40CF04F7" w14:textId="77777777" w:rsidR="00B9134A" w:rsidRPr="000B75C6" w:rsidRDefault="00515A4A" w:rsidP="001842E1">
      <w:pPr>
        <w:spacing w:line="240" w:lineRule="auto"/>
        <w:ind w:left="-360" w:right="-720"/>
        <w:rPr>
          <w:sz w:val="24"/>
          <w:szCs w:val="24"/>
        </w:rPr>
      </w:pPr>
      <w:r w:rsidRPr="000B75C6">
        <w:rPr>
          <w:sz w:val="24"/>
          <w:szCs w:val="24"/>
        </w:rPr>
        <w:t>We used the PHYLIP file above, which contains all five maximum clade credibility trees to build the distance supermatrix.</w:t>
      </w:r>
    </w:p>
    <w:p w14:paraId="60FE3E89" w14:textId="77777777" w:rsidR="00B9134A" w:rsidRPr="000B75C6" w:rsidRDefault="00B9134A" w:rsidP="001842E1">
      <w:pPr>
        <w:spacing w:line="240" w:lineRule="auto"/>
        <w:ind w:left="-720" w:right="-720"/>
        <w:rPr>
          <w:sz w:val="24"/>
          <w:szCs w:val="24"/>
        </w:rPr>
      </w:pPr>
    </w:p>
    <w:p w14:paraId="14B20090" w14:textId="77777777" w:rsidR="00B9134A" w:rsidRPr="000B75C6" w:rsidRDefault="00515A4A" w:rsidP="001842E1">
      <w:pPr>
        <w:numPr>
          <w:ilvl w:val="0"/>
          <w:numId w:val="11"/>
        </w:numPr>
        <w:spacing w:line="240" w:lineRule="auto"/>
        <w:ind w:left="-360" w:right="-720"/>
        <w:rPr>
          <w:sz w:val="24"/>
          <w:szCs w:val="24"/>
        </w:rPr>
      </w:pPr>
      <w:r w:rsidRPr="000B75C6">
        <w:rPr>
          <w:sz w:val="24"/>
          <w:szCs w:val="24"/>
        </w:rPr>
        <w:t>tree_sdm_output_mat.txt</w:t>
      </w:r>
    </w:p>
    <w:p w14:paraId="0BCC5248" w14:textId="77777777" w:rsidR="00B9134A" w:rsidRPr="000B75C6" w:rsidRDefault="00515A4A" w:rsidP="001842E1">
      <w:pPr>
        <w:spacing w:line="240" w:lineRule="auto"/>
        <w:ind w:left="-360" w:right="-720"/>
        <w:rPr>
          <w:sz w:val="24"/>
          <w:szCs w:val="24"/>
        </w:rPr>
      </w:pPr>
      <w:r w:rsidRPr="000B75C6">
        <w:rPr>
          <w:sz w:val="24"/>
          <w:szCs w:val="24"/>
        </w:rPr>
        <w:t>This is the distance supermatrix.</w:t>
      </w:r>
    </w:p>
    <w:p w14:paraId="387D4FF3" w14:textId="77777777" w:rsidR="00EB6103" w:rsidRPr="000B75C6" w:rsidRDefault="00EB6103" w:rsidP="001842E1">
      <w:pPr>
        <w:spacing w:line="240" w:lineRule="auto"/>
        <w:ind w:left="-720" w:right="-720"/>
        <w:rPr>
          <w:sz w:val="24"/>
          <w:szCs w:val="24"/>
        </w:rPr>
      </w:pPr>
    </w:p>
    <w:p w14:paraId="3A70F52B" w14:textId="77777777" w:rsidR="00B9134A" w:rsidRPr="000B75C6" w:rsidRDefault="00515A4A" w:rsidP="001842E1">
      <w:pPr>
        <w:spacing w:line="240" w:lineRule="auto"/>
        <w:ind w:left="-720" w:right="-720"/>
        <w:rPr>
          <w:i/>
          <w:sz w:val="24"/>
          <w:szCs w:val="24"/>
        </w:rPr>
      </w:pPr>
      <w:r w:rsidRPr="000B75C6">
        <w:rPr>
          <w:i/>
          <w:sz w:val="24"/>
          <w:szCs w:val="24"/>
        </w:rPr>
        <w:t>1.3. Publication</w:t>
      </w:r>
    </w:p>
    <w:p w14:paraId="1A7A4EEF" w14:textId="77777777" w:rsidR="00B9134A" w:rsidRPr="000B75C6" w:rsidRDefault="00B9134A" w:rsidP="001842E1">
      <w:pPr>
        <w:spacing w:line="240" w:lineRule="auto"/>
        <w:ind w:left="-720" w:right="-720"/>
        <w:rPr>
          <w:sz w:val="24"/>
          <w:szCs w:val="24"/>
        </w:rPr>
      </w:pPr>
    </w:p>
    <w:p w14:paraId="6132F845" w14:textId="6E5A4212" w:rsidR="00B9134A" w:rsidRPr="000B75C6" w:rsidRDefault="00515A4A" w:rsidP="001842E1">
      <w:pPr>
        <w:numPr>
          <w:ilvl w:val="0"/>
          <w:numId w:val="12"/>
        </w:numPr>
        <w:spacing w:line="240" w:lineRule="auto"/>
        <w:ind w:left="-360" w:right="-720"/>
        <w:rPr>
          <w:sz w:val="24"/>
          <w:szCs w:val="24"/>
        </w:rPr>
      </w:pPr>
      <w:r w:rsidRPr="000B75C6">
        <w:rPr>
          <w:sz w:val="24"/>
          <w:szCs w:val="24"/>
        </w:rPr>
        <w:t>Gardner.etal.CRPalevol.Fig1.SupertreeFinal.v1.0.pptx</w:t>
      </w:r>
    </w:p>
    <w:p w14:paraId="7B6B59E9" w14:textId="77777777" w:rsidR="00B9134A" w:rsidRPr="000B75C6" w:rsidRDefault="00515A4A" w:rsidP="001842E1">
      <w:pPr>
        <w:spacing w:line="240" w:lineRule="auto"/>
        <w:ind w:left="-360" w:right="-720"/>
        <w:rPr>
          <w:sz w:val="24"/>
          <w:szCs w:val="24"/>
        </w:rPr>
      </w:pPr>
      <w:r w:rsidRPr="000B75C6">
        <w:rPr>
          <w:sz w:val="24"/>
          <w:szCs w:val="24"/>
        </w:rPr>
        <w:lastRenderedPageBreak/>
        <w:t>We used Microsoft PowerPoint to prepare Figure 1.</w:t>
      </w:r>
    </w:p>
    <w:p w14:paraId="60654098" w14:textId="77777777" w:rsidR="00B9134A" w:rsidRPr="000B75C6" w:rsidRDefault="00B9134A" w:rsidP="001842E1">
      <w:pPr>
        <w:spacing w:line="240" w:lineRule="auto"/>
        <w:ind w:left="-720" w:right="-720"/>
        <w:rPr>
          <w:sz w:val="24"/>
          <w:szCs w:val="24"/>
        </w:rPr>
      </w:pPr>
    </w:p>
    <w:p w14:paraId="276BF84A" w14:textId="17A5B06A" w:rsidR="00B9134A" w:rsidRPr="000B75C6" w:rsidRDefault="00515A4A" w:rsidP="001842E1">
      <w:pPr>
        <w:numPr>
          <w:ilvl w:val="0"/>
          <w:numId w:val="13"/>
        </w:numPr>
        <w:spacing w:line="240" w:lineRule="auto"/>
        <w:ind w:left="-360" w:right="-720"/>
        <w:rPr>
          <w:sz w:val="24"/>
          <w:szCs w:val="24"/>
        </w:rPr>
      </w:pPr>
      <w:r w:rsidRPr="000B75C6">
        <w:rPr>
          <w:sz w:val="24"/>
          <w:szCs w:val="24"/>
        </w:rPr>
        <w:t>Gardner.etal.CRPalevol.Fig1.SupertreeRCode.v1.0.R</w:t>
      </w:r>
    </w:p>
    <w:p w14:paraId="7420E607" w14:textId="77777777" w:rsidR="00B9134A" w:rsidRPr="000B75C6" w:rsidRDefault="00515A4A" w:rsidP="001842E1">
      <w:pPr>
        <w:spacing w:line="240" w:lineRule="auto"/>
        <w:ind w:left="-360" w:right="-720"/>
        <w:rPr>
          <w:sz w:val="24"/>
          <w:szCs w:val="24"/>
        </w:rPr>
      </w:pPr>
      <w:r w:rsidRPr="000B75C6">
        <w:rPr>
          <w:sz w:val="24"/>
          <w:szCs w:val="24"/>
        </w:rPr>
        <w:t>We used the R script above to plot our supertree against the international geological time scale.</w:t>
      </w:r>
    </w:p>
    <w:p w14:paraId="2D258EC2" w14:textId="77777777" w:rsidR="001122C4" w:rsidRPr="000B75C6" w:rsidRDefault="001122C4" w:rsidP="001842E1">
      <w:pPr>
        <w:spacing w:line="240" w:lineRule="auto"/>
        <w:ind w:left="-720" w:right="-720"/>
        <w:rPr>
          <w:sz w:val="24"/>
          <w:szCs w:val="24"/>
        </w:rPr>
      </w:pPr>
    </w:p>
    <w:p w14:paraId="14E277D4" w14:textId="77777777" w:rsidR="00083F85" w:rsidRPr="000B75C6" w:rsidRDefault="00083F85" w:rsidP="001842E1">
      <w:pPr>
        <w:spacing w:line="240" w:lineRule="auto"/>
        <w:ind w:left="-720" w:right="-720"/>
        <w:rPr>
          <w:rFonts w:eastAsia="Times New Roman"/>
          <w:sz w:val="24"/>
          <w:szCs w:val="24"/>
          <w:lang w:val="en-US"/>
        </w:rPr>
      </w:pPr>
      <w:r w:rsidRPr="000B75C6">
        <w:rPr>
          <w:rFonts w:eastAsia="Times New Roman"/>
          <w:i/>
          <w:iCs/>
          <w:color w:val="000000"/>
          <w:sz w:val="24"/>
          <w:szCs w:val="24"/>
          <w:lang w:val="en-US"/>
        </w:rPr>
        <w:t>2. Phylogeography</w:t>
      </w:r>
    </w:p>
    <w:p w14:paraId="4F1BC134" w14:textId="77777777" w:rsidR="00083F85" w:rsidRPr="000B75C6" w:rsidRDefault="00083F85" w:rsidP="001842E1">
      <w:pPr>
        <w:spacing w:line="240" w:lineRule="auto"/>
        <w:ind w:left="-720"/>
        <w:rPr>
          <w:rFonts w:eastAsia="Times New Roman"/>
          <w:sz w:val="24"/>
          <w:szCs w:val="24"/>
          <w:lang w:val="en-US"/>
        </w:rPr>
      </w:pPr>
    </w:p>
    <w:p w14:paraId="76CFC2C7" w14:textId="77777777" w:rsidR="00083F85" w:rsidRPr="000B75C6" w:rsidRDefault="00083F85" w:rsidP="001842E1">
      <w:pPr>
        <w:spacing w:line="240" w:lineRule="auto"/>
        <w:ind w:left="-720" w:right="-720"/>
        <w:rPr>
          <w:rFonts w:eastAsia="Times New Roman"/>
          <w:sz w:val="24"/>
          <w:szCs w:val="24"/>
          <w:lang w:val="en-US"/>
        </w:rPr>
      </w:pPr>
      <w:r w:rsidRPr="000B75C6">
        <w:rPr>
          <w:rFonts w:eastAsia="Times New Roman"/>
          <w:i/>
          <w:iCs/>
          <w:color w:val="000000"/>
          <w:sz w:val="24"/>
          <w:szCs w:val="24"/>
          <w:lang w:val="en-US"/>
        </w:rPr>
        <w:t>2.1. Data</w:t>
      </w:r>
    </w:p>
    <w:p w14:paraId="1B7032CC" w14:textId="77777777" w:rsidR="00083F85" w:rsidRPr="000B75C6" w:rsidRDefault="00083F85" w:rsidP="001842E1">
      <w:pPr>
        <w:spacing w:line="240" w:lineRule="auto"/>
        <w:ind w:left="-720"/>
        <w:rPr>
          <w:rFonts w:eastAsia="Times New Roman"/>
          <w:sz w:val="24"/>
          <w:szCs w:val="24"/>
          <w:lang w:val="en-US"/>
        </w:rPr>
      </w:pPr>
    </w:p>
    <w:p w14:paraId="3A59822B" w14:textId="77777777" w:rsidR="00083F85" w:rsidRPr="000B75C6" w:rsidRDefault="00083F85" w:rsidP="001842E1">
      <w:pPr>
        <w:numPr>
          <w:ilvl w:val="0"/>
          <w:numId w:val="14"/>
        </w:numPr>
        <w:spacing w:line="240" w:lineRule="auto"/>
        <w:ind w:left="-360" w:right="-720"/>
        <w:textAlignment w:val="baseline"/>
        <w:rPr>
          <w:rFonts w:eastAsia="Times New Roman"/>
          <w:color w:val="000000"/>
          <w:sz w:val="24"/>
          <w:szCs w:val="24"/>
          <w:lang w:val="en-US"/>
        </w:rPr>
      </w:pPr>
      <w:r w:rsidRPr="000B75C6">
        <w:rPr>
          <w:rFonts w:eastAsia="Times New Roman"/>
          <w:color w:val="000000"/>
          <w:sz w:val="24"/>
          <w:szCs w:val="24"/>
          <w:lang w:val="en-US"/>
        </w:rPr>
        <w:t>Gardner.etal.FormationCounts.xlsx</w:t>
      </w:r>
    </w:p>
    <w:p w14:paraId="16E37F18" w14:textId="77777777" w:rsidR="00083F85" w:rsidRPr="000B75C6" w:rsidRDefault="00083F85" w:rsidP="001842E1">
      <w:pPr>
        <w:spacing w:line="240" w:lineRule="auto"/>
        <w:ind w:left="-360" w:right="-720"/>
        <w:rPr>
          <w:rFonts w:eastAsia="Times New Roman"/>
          <w:sz w:val="24"/>
          <w:szCs w:val="24"/>
          <w:lang w:val="en-US"/>
        </w:rPr>
      </w:pPr>
      <w:r w:rsidRPr="000B75C6">
        <w:rPr>
          <w:rFonts w:eastAsia="Times New Roman"/>
          <w:color w:val="000000"/>
          <w:sz w:val="24"/>
          <w:szCs w:val="24"/>
          <w:lang w:val="en-US"/>
        </w:rPr>
        <w:t>Regional- and stage-level formation counts from PBDB and Benton et al. (2013)</w:t>
      </w:r>
    </w:p>
    <w:p w14:paraId="308F7C88" w14:textId="77777777" w:rsidR="00083F85" w:rsidRPr="000B75C6" w:rsidRDefault="00083F85" w:rsidP="001842E1">
      <w:pPr>
        <w:spacing w:line="240" w:lineRule="auto"/>
        <w:ind w:left="-720"/>
        <w:rPr>
          <w:rFonts w:eastAsia="Times New Roman"/>
          <w:sz w:val="24"/>
          <w:szCs w:val="24"/>
          <w:lang w:val="en-US"/>
        </w:rPr>
      </w:pPr>
    </w:p>
    <w:p w14:paraId="0BA94BD2" w14:textId="77777777" w:rsidR="00083F85" w:rsidRPr="000B75C6" w:rsidRDefault="00083F85" w:rsidP="001842E1">
      <w:pPr>
        <w:numPr>
          <w:ilvl w:val="0"/>
          <w:numId w:val="15"/>
        </w:numPr>
        <w:spacing w:line="240" w:lineRule="auto"/>
        <w:ind w:left="-360" w:right="-720"/>
        <w:textAlignment w:val="baseline"/>
        <w:rPr>
          <w:rFonts w:eastAsia="Times New Roman"/>
          <w:color w:val="000000"/>
          <w:sz w:val="24"/>
          <w:szCs w:val="24"/>
          <w:lang w:val="en-US"/>
        </w:rPr>
      </w:pPr>
      <w:r w:rsidRPr="000B75C6">
        <w:rPr>
          <w:rFonts w:eastAsia="Times New Roman"/>
          <w:color w:val="000000"/>
          <w:sz w:val="24"/>
          <w:szCs w:val="24"/>
          <w:lang w:val="en-US"/>
        </w:rPr>
        <w:t>Gardner.etal.GeoData.xlsx</w:t>
      </w:r>
    </w:p>
    <w:p w14:paraId="78CE65AB" w14:textId="77777777" w:rsidR="00083F85" w:rsidRPr="000B75C6" w:rsidRDefault="00083F85" w:rsidP="001842E1">
      <w:pPr>
        <w:spacing w:line="240" w:lineRule="auto"/>
        <w:ind w:left="-360" w:right="-720"/>
        <w:rPr>
          <w:rFonts w:eastAsia="Times New Roman"/>
          <w:sz w:val="24"/>
          <w:szCs w:val="24"/>
          <w:lang w:val="en-US"/>
        </w:rPr>
      </w:pPr>
      <w:r w:rsidRPr="000B75C6">
        <w:rPr>
          <w:rFonts w:eastAsia="Times New Roman"/>
          <w:color w:val="000000"/>
          <w:sz w:val="24"/>
          <w:szCs w:val="24"/>
          <w:lang w:val="en-US"/>
        </w:rPr>
        <w:t>Paleocoordinate data entries from the PBDB.</w:t>
      </w:r>
    </w:p>
    <w:p w14:paraId="211F3BAC" w14:textId="77777777" w:rsidR="00083F85" w:rsidRPr="000B75C6" w:rsidRDefault="00083F85" w:rsidP="001842E1">
      <w:pPr>
        <w:spacing w:line="240" w:lineRule="auto"/>
        <w:ind w:left="-720"/>
        <w:rPr>
          <w:rFonts w:eastAsia="Times New Roman"/>
          <w:sz w:val="24"/>
          <w:szCs w:val="24"/>
          <w:lang w:val="en-US"/>
        </w:rPr>
      </w:pPr>
    </w:p>
    <w:p w14:paraId="4640F459" w14:textId="77777777" w:rsidR="00083F85" w:rsidRPr="000B75C6" w:rsidRDefault="00083F85" w:rsidP="001842E1">
      <w:pPr>
        <w:spacing w:line="240" w:lineRule="auto"/>
        <w:ind w:left="-720" w:right="-720"/>
        <w:rPr>
          <w:rFonts w:eastAsia="Times New Roman"/>
          <w:sz w:val="24"/>
          <w:szCs w:val="24"/>
          <w:lang w:val="en-US"/>
        </w:rPr>
      </w:pPr>
      <w:r w:rsidRPr="000B75C6">
        <w:rPr>
          <w:rFonts w:eastAsia="Times New Roman"/>
          <w:i/>
          <w:iCs/>
          <w:color w:val="000000"/>
          <w:sz w:val="24"/>
          <w:szCs w:val="24"/>
          <w:lang w:val="en-US"/>
        </w:rPr>
        <w:t>2.2. Analysis</w:t>
      </w:r>
    </w:p>
    <w:p w14:paraId="44EAE362" w14:textId="77777777" w:rsidR="00083F85" w:rsidRPr="000B75C6" w:rsidRDefault="00083F85" w:rsidP="001842E1">
      <w:pPr>
        <w:spacing w:line="240" w:lineRule="auto"/>
        <w:ind w:left="-720"/>
        <w:rPr>
          <w:rFonts w:eastAsia="Times New Roman"/>
          <w:sz w:val="24"/>
          <w:szCs w:val="24"/>
          <w:lang w:val="en-US"/>
        </w:rPr>
      </w:pPr>
    </w:p>
    <w:p w14:paraId="0221F368" w14:textId="77777777" w:rsidR="00083F85" w:rsidRPr="000B75C6" w:rsidRDefault="00083F85" w:rsidP="001842E1">
      <w:pPr>
        <w:numPr>
          <w:ilvl w:val="0"/>
          <w:numId w:val="16"/>
        </w:numPr>
        <w:spacing w:line="240" w:lineRule="auto"/>
        <w:ind w:left="-360" w:right="-720"/>
        <w:textAlignment w:val="baseline"/>
        <w:rPr>
          <w:rFonts w:eastAsia="Times New Roman"/>
          <w:color w:val="000000"/>
          <w:sz w:val="24"/>
          <w:szCs w:val="24"/>
          <w:lang w:val="en-US"/>
        </w:rPr>
      </w:pPr>
      <w:r w:rsidRPr="000B75C6">
        <w:rPr>
          <w:rFonts w:eastAsia="Times New Roman"/>
          <w:color w:val="000000"/>
          <w:sz w:val="24"/>
          <w:szCs w:val="24"/>
          <w:lang w:val="en-US"/>
        </w:rPr>
        <w:t>Gardner.etal.VRCalc.xlsx</w:t>
      </w:r>
    </w:p>
    <w:p w14:paraId="6B839739" w14:textId="77777777" w:rsidR="00083F85" w:rsidRPr="000B75C6" w:rsidRDefault="00083F85" w:rsidP="001842E1">
      <w:pPr>
        <w:spacing w:line="240" w:lineRule="auto"/>
        <w:ind w:left="-360" w:right="-720"/>
        <w:rPr>
          <w:rFonts w:eastAsia="Times New Roman"/>
          <w:sz w:val="24"/>
          <w:szCs w:val="24"/>
          <w:lang w:val="en-US"/>
        </w:rPr>
      </w:pPr>
      <w:r w:rsidRPr="000B75C6">
        <w:rPr>
          <w:rFonts w:eastAsia="Times New Roman"/>
          <w:color w:val="000000"/>
          <w:sz w:val="24"/>
          <w:szCs w:val="24"/>
          <w:lang w:val="en-US"/>
        </w:rPr>
        <w:t>Calculating dispersal rate for each branch of the phylogeny.</w:t>
      </w:r>
    </w:p>
    <w:p w14:paraId="324D59A0" w14:textId="77777777" w:rsidR="00083F85" w:rsidRPr="000B75C6" w:rsidRDefault="00083F85" w:rsidP="001842E1">
      <w:pPr>
        <w:spacing w:line="240" w:lineRule="auto"/>
        <w:ind w:left="-720"/>
        <w:rPr>
          <w:rFonts w:eastAsia="Times New Roman"/>
          <w:sz w:val="24"/>
          <w:szCs w:val="24"/>
          <w:lang w:val="en-US"/>
        </w:rPr>
      </w:pPr>
    </w:p>
    <w:p w14:paraId="5C741987" w14:textId="77777777" w:rsidR="00083F85" w:rsidRPr="000B75C6" w:rsidRDefault="00083F85" w:rsidP="001842E1">
      <w:pPr>
        <w:numPr>
          <w:ilvl w:val="0"/>
          <w:numId w:val="17"/>
        </w:numPr>
        <w:spacing w:line="240" w:lineRule="auto"/>
        <w:ind w:left="-360" w:right="-720"/>
        <w:textAlignment w:val="baseline"/>
        <w:rPr>
          <w:rFonts w:eastAsia="Times New Roman"/>
          <w:color w:val="000000"/>
          <w:sz w:val="24"/>
          <w:szCs w:val="24"/>
          <w:lang w:val="en-US"/>
        </w:rPr>
      </w:pPr>
      <w:r w:rsidRPr="000B75C6">
        <w:rPr>
          <w:rFonts w:eastAsia="Times New Roman"/>
          <w:color w:val="000000"/>
          <w:sz w:val="24"/>
          <w:szCs w:val="24"/>
          <w:lang w:val="en-US"/>
        </w:rPr>
        <w:t>Gardner.etal.VRRunComparisons.xlsx</w:t>
      </w:r>
    </w:p>
    <w:p w14:paraId="6D04380A" w14:textId="77777777" w:rsidR="00083F85" w:rsidRPr="000B75C6" w:rsidRDefault="00083F85" w:rsidP="001842E1">
      <w:pPr>
        <w:spacing w:line="240" w:lineRule="auto"/>
        <w:ind w:left="-360" w:right="-720"/>
        <w:rPr>
          <w:rFonts w:eastAsia="Times New Roman"/>
          <w:sz w:val="24"/>
          <w:szCs w:val="24"/>
          <w:lang w:val="en-US"/>
        </w:rPr>
      </w:pPr>
      <w:r w:rsidRPr="000B75C6">
        <w:rPr>
          <w:rFonts w:eastAsia="Times New Roman"/>
          <w:color w:val="000000"/>
          <w:sz w:val="24"/>
          <w:szCs w:val="24"/>
          <w:lang w:val="en-US"/>
        </w:rPr>
        <w:t xml:space="preserve">Comparing the ancestral states and rate scalars among the three independent variable rates runs. </w:t>
      </w:r>
    </w:p>
    <w:p w14:paraId="55E6DC54" w14:textId="77777777" w:rsidR="00083F85" w:rsidRPr="000B75C6" w:rsidRDefault="00083F85" w:rsidP="001842E1">
      <w:pPr>
        <w:spacing w:line="240" w:lineRule="auto"/>
        <w:ind w:left="-720"/>
        <w:rPr>
          <w:rFonts w:eastAsia="Times New Roman"/>
          <w:sz w:val="24"/>
          <w:szCs w:val="24"/>
          <w:lang w:val="en-US"/>
        </w:rPr>
      </w:pPr>
    </w:p>
    <w:p w14:paraId="149F76BB" w14:textId="77777777" w:rsidR="00083F85" w:rsidRPr="000B75C6" w:rsidRDefault="00BD4BA6" w:rsidP="001842E1">
      <w:pPr>
        <w:numPr>
          <w:ilvl w:val="0"/>
          <w:numId w:val="18"/>
        </w:numPr>
        <w:spacing w:line="240" w:lineRule="auto"/>
        <w:ind w:left="-360" w:right="-720"/>
        <w:textAlignment w:val="baseline"/>
        <w:rPr>
          <w:rFonts w:eastAsia="Times New Roman"/>
          <w:color w:val="000000"/>
          <w:sz w:val="24"/>
          <w:szCs w:val="24"/>
          <w:lang w:val="en-US"/>
        </w:rPr>
      </w:pPr>
      <w:r w:rsidRPr="000B75C6">
        <w:rPr>
          <w:rFonts w:eastAsia="Times New Roman"/>
          <w:color w:val="000000"/>
          <w:sz w:val="24"/>
          <w:szCs w:val="24"/>
          <w:lang w:val="en-US"/>
        </w:rPr>
        <w:t>RegCount_WestGond</w:t>
      </w:r>
      <w:r w:rsidR="00083F85" w:rsidRPr="000B75C6">
        <w:rPr>
          <w:rFonts w:eastAsia="Times New Roman"/>
          <w:color w:val="000000"/>
          <w:sz w:val="24"/>
          <w:szCs w:val="24"/>
          <w:lang w:val="en-US"/>
        </w:rPr>
        <w:t>_boot.R</w:t>
      </w:r>
    </w:p>
    <w:p w14:paraId="449AB335" w14:textId="77777777" w:rsidR="00BD4BA6" w:rsidRPr="000B75C6" w:rsidRDefault="00083F85" w:rsidP="001842E1">
      <w:pPr>
        <w:spacing w:line="240" w:lineRule="auto"/>
        <w:ind w:left="-360" w:right="-720"/>
        <w:rPr>
          <w:rFonts w:eastAsia="Times New Roman"/>
          <w:color w:val="000000"/>
          <w:sz w:val="24"/>
          <w:szCs w:val="24"/>
          <w:lang w:val="en-US"/>
        </w:rPr>
      </w:pPr>
      <w:r w:rsidRPr="000B75C6">
        <w:rPr>
          <w:rFonts w:eastAsia="Times New Roman"/>
          <w:color w:val="000000"/>
          <w:sz w:val="24"/>
          <w:szCs w:val="24"/>
          <w:lang w:val="en-US"/>
        </w:rPr>
        <w:t>Bootstrapping Mann-Whitney U-test analyses</w:t>
      </w:r>
      <w:r w:rsidR="00BD4BA6" w:rsidRPr="000B75C6">
        <w:rPr>
          <w:rFonts w:eastAsia="Times New Roman"/>
          <w:color w:val="000000"/>
          <w:sz w:val="24"/>
          <w:szCs w:val="24"/>
          <w:lang w:val="en-US"/>
        </w:rPr>
        <w:t xml:space="preserve"> using regional-level formation counts from Western Gondwana route scenario.</w:t>
      </w:r>
    </w:p>
    <w:p w14:paraId="7DD9D8D5" w14:textId="77777777" w:rsidR="00BD4BA6" w:rsidRPr="000B75C6" w:rsidRDefault="00BD4BA6" w:rsidP="001842E1">
      <w:pPr>
        <w:spacing w:line="240" w:lineRule="auto"/>
        <w:ind w:left="-720" w:right="-720"/>
        <w:rPr>
          <w:rFonts w:eastAsia="Times New Roman"/>
          <w:color w:val="000000"/>
          <w:sz w:val="24"/>
          <w:szCs w:val="24"/>
          <w:lang w:val="en-US"/>
        </w:rPr>
      </w:pPr>
    </w:p>
    <w:p w14:paraId="296068C1" w14:textId="77777777" w:rsidR="00BD4BA6" w:rsidRPr="000B75C6" w:rsidRDefault="00BD4BA6" w:rsidP="001842E1">
      <w:pPr>
        <w:numPr>
          <w:ilvl w:val="0"/>
          <w:numId w:val="18"/>
        </w:numPr>
        <w:spacing w:line="240" w:lineRule="auto"/>
        <w:ind w:left="-360" w:right="-720"/>
        <w:textAlignment w:val="baseline"/>
        <w:rPr>
          <w:rFonts w:eastAsia="Times New Roman"/>
          <w:color w:val="000000"/>
          <w:sz w:val="24"/>
          <w:szCs w:val="24"/>
          <w:lang w:val="en-US"/>
        </w:rPr>
      </w:pPr>
      <w:r w:rsidRPr="000B75C6">
        <w:rPr>
          <w:rFonts w:eastAsia="Times New Roman"/>
          <w:color w:val="000000"/>
          <w:sz w:val="24"/>
          <w:szCs w:val="24"/>
          <w:lang w:val="en-US"/>
        </w:rPr>
        <w:t>RegCount_NorthEur_boot.R</w:t>
      </w:r>
    </w:p>
    <w:p w14:paraId="729F73E0" w14:textId="60FAC52F" w:rsidR="00BD4BA6" w:rsidRPr="000B75C6" w:rsidRDefault="00BD4BA6" w:rsidP="001842E1">
      <w:pPr>
        <w:spacing w:line="240" w:lineRule="auto"/>
        <w:ind w:left="-360" w:right="-720"/>
        <w:rPr>
          <w:rFonts w:eastAsia="Times New Roman"/>
          <w:color w:val="000000"/>
          <w:sz w:val="24"/>
          <w:szCs w:val="24"/>
          <w:lang w:val="en-US"/>
        </w:rPr>
      </w:pPr>
      <w:r w:rsidRPr="000B75C6">
        <w:rPr>
          <w:rFonts w:eastAsia="Times New Roman"/>
          <w:color w:val="000000"/>
          <w:sz w:val="24"/>
          <w:szCs w:val="24"/>
          <w:lang w:val="en-US"/>
        </w:rPr>
        <w:t>Bootstrapping Mann-Whitney U-test analyses using regional-level format</w:t>
      </w:r>
      <w:r w:rsidR="00B049DC" w:rsidRPr="000B75C6">
        <w:rPr>
          <w:rFonts w:eastAsia="Times New Roman"/>
          <w:color w:val="000000"/>
          <w:sz w:val="24"/>
          <w:szCs w:val="24"/>
          <w:lang w:val="en-US"/>
        </w:rPr>
        <w:t>ion counts from Northern Euramerica</w:t>
      </w:r>
      <w:r w:rsidRPr="000B75C6">
        <w:rPr>
          <w:rFonts w:eastAsia="Times New Roman"/>
          <w:color w:val="000000"/>
          <w:sz w:val="24"/>
          <w:szCs w:val="24"/>
          <w:lang w:val="en-US"/>
        </w:rPr>
        <w:t xml:space="preserve"> route scenario.</w:t>
      </w:r>
    </w:p>
    <w:p w14:paraId="6A2D4851" w14:textId="77777777" w:rsidR="00BD4BA6" w:rsidRPr="000B75C6" w:rsidRDefault="00BD4BA6" w:rsidP="001842E1">
      <w:pPr>
        <w:spacing w:line="240" w:lineRule="auto"/>
        <w:ind w:left="-720" w:right="-720"/>
        <w:rPr>
          <w:rFonts w:eastAsia="Times New Roman"/>
          <w:color w:val="000000"/>
          <w:sz w:val="24"/>
          <w:szCs w:val="24"/>
          <w:lang w:val="en-US"/>
        </w:rPr>
      </w:pPr>
    </w:p>
    <w:p w14:paraId="663C33A6" w14:textId="77777777" w:rsidR="00BD4BA6" w:rsidRPr="000B75C6" w:rsidRDefault="00BD4BA6" w:rsidP="001842E1">
      <w:pPr>
        <w:numPr>
          <w:ilvl w:val="0"/>
          <w:numId w:val="18"/>
        </w:numPr>
        <w:spacing w:line="240" w:lineRule="auto"/>
        <w:ind w:left="-360" w:right="-720"/>
        <w:textAlignment w:val="baseline"/>
        <w:rPr>
          <w:rFonts w:eastAsia="Times New Roman"/>
          <w:color w:val="000000"/>
          <w:sz w:val="24"/>
          <w:szCs w:val="24"/>
          <w:lang w:val="en-US"/>
        </w:rPr>
      </w:pPr>
      <w:r w:rsidRPr="000B75C6">
        <w:rPr>
          <w:rFonts w:eastAsia="Times New Roman"/>
          <w:color w:val="000000"/>
          <w:sz w:val="24"/>
          <w:szCs w:val="24"/>
          <w:lang w:val="en-US"/>
        </w:rPr>
        <w:t>RegCount_Direct_boot.R</w:t>
      </w:r>
    </w:p>
    <w:p w14:paraId="2E965A8C" w14:textId="77777777" w:rsidR="00BD4BA6" w:rsidRPr="000B75C6" w:rsidRDefault="00BD4BA6" w:rsidP="001842E1">
      <w:pPr>
        <w:spacing w:line="240" w:lineRule="auto"/>
        <w:ind w:left="-360" w:right="-720"/>
        <w:rPr>
          <w:rFonts w:eastAsia="Times New Roman"/>
          <w:color w:val="000000"/>
          <w:sz w:val="24"/>
          <w:szCs w:val="24"/>
          <w:lang w:val="en-US"/>
        </w:rPr>
      </w:pPr>
      <w:r w:rsidRPr="000B75C6">
        <w:rPr>
          <w:rFonts w:eastAsia="Times New Roman"/>
          <w:color w:val="000000"/>
          <w:sz w:val="24"/>
          <w:szCs w:val="24"/>
          <w:lang w:val="en-US"/>
        </w:rPr>
        <w:t>Bootstrapping Mann-Whitney U-test analyses using regional-level formation counts from direct route scenario.</w:t>
      </w:r>
    </w:p>
    <w:p w14:paraId="32BF3CDC" w14:textId="77777777" w:rsidR="00B9134A" w:rsidRPr="000B75C6" w:rsidRDefault="00B9134A" w:rsidP="001842E1">
      <w:pPr>
        <w:spacing w:line="240" w:lineRule="auto"/>
        <w:ind w:left="-720" w:right="-720"/>
        <w:rPr>
          <w:sz w:val="24"/>
          <w:szCs w:val="24"/>
        </w:rPr>
      </w:pPr>
    </w:p>
    <w:p w14:paraId="6D8E9E0F" w14:textId="77777777" w:rsidR="00B9134A" w:rsidRPr="000B75C6" w:rsidRDefault="00515A4A" w:rsidP="004760D2">
      <w:pPr>
        <w:spacing w:line="240" w:lineRule="auto"/>
        <w:ind w:left="-720" w:right="-720"/>
        <w:jc w:val="both"/>
        <w:rPr>
          <w:b/>
          <w:sz w:val="24"/>
          <w:szCs w:val="24"/>
        </w:rPr>
      </w:pPr>
      <w:r w:rsidRPr="000B75C6">
        <w:rPr>
          <w:b/>
          <w:sz w:val="24"/>
          <w:szCs w:val="24"/>
        </w:rPr>
        <w:t>References</w:t>
      </w:r>
    </w:p>
    <w:p w14:paraId="135292FF" w14:textId="77777777" w:rsidR="00B9134A" w:rsidRPr="000B75C6" w:rsidRDefault="00B9134A" w:rsidP="004760D2">
      <w:pPr>
        <w:widowControl w:val="0"/>
        <w:spacing w:line="240" w:lineRule="auto"/>
        <w:ind w:hanging="720"/>
        <w:jc w:val="both"/>
        <w:rPr>
          <w:sz w:val="24"/>
          <w:szCs w:val="24"/>
        </w:rPr>
      </w:pPr>
    </w:p>
    <w:p w14:paraId="61DE09B1"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Ahlberg, P.E., Johanson, Z., 1997. Second tristichopterid (Sarcopterygii, Osteolepiformes) from the Upper Devonian of Canowindra, New South Wales, Australia, and phylogeny of the Tristichopteridae. J. Vert. Paleontol. 17, 653–673. </w:t>
      </w:r>
      <w:hyperlink r:id="rId36">
        <w:r w:rsidRPr="000B75C6">
          <w:rPr>
            <w:sz w:val="24"/>
            <w:szCs w:val="24"/>
            <w:u w:val="single"/>
          </w:rPr>
          <w:t>https://doi.org/10.1080/02724634.1997.10011015</w:t>
        </w:r>
      </w:hyperlink>
    </w:p>
    <w:p w14:paraId="1E26A8F7"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Andrews, S.M., 1985. Rhizodont crossopterygian fish from the Dinantian of Foulden, Berwickshire, Scotland, with a re-evaluation of this group. Earth Env. Sci. T. R. So. 76, 67–95. </w:t>
      </w:r>
      <w:hyperlink r:id="rId37">
        <w:r w:rsidRPr="000B75C6">
          <w:rPr>
            <w:sz w:val="24"/>
            <w:szCs w:val="24"/>
            <w:u w:val="single"/>
          </w:rPr>
          <w:t>https://doi.org/10.1017/S0263593300010324</w:t>
        </w:r>
      </w:hyperlink>
    </w:p>
    <w:p w14:paraId="4C2CC127"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Ayres, D.L., Darling, A., Zwickl, D.J., Beerli, P., Holder, M.T., Lewis, P.O., Huelsenbeck, J.P., Ronquist, F., Swofford, D.L., Cummings, M.P., Rambaut, A., Suchard, M.A., 2012. BEAGLE: An application programming interface and high-performance computing library for statistical phylogenetics. Syst. Biol. 61, 170–173. </w:t>
      </w:r>
      <w:hyperlink r:id="rId38">
        <w:r w:rsidRPr="000B75C6">
          <w:rPr>
            <w:sz w:val="24"/>
            <w:szCs w:val="24"/>
            <w:u w:val="single"/>
          </w:rPr>
          <w:t>https://doi.org/10.1093/sysbio/syr100</w:t>
        </w:r>
      </w:hyperlink>
    </w:p>
    <w:p w14:paraId="6BFAE290"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Bell, M.A., Lloyd, G.T., 2015. strap: </w:t>
      </w:r>
      <w:r w:rsidR="004E3BB2" w:rsidRPr="000B75C6">
        <w:rPr>
          <w:sz w:val="24"/>
          <w:szCs w:val="24"/>
        </w:rPr>
        <w:t>An</w:t>
      </w:r>
      <w:r w:rsidRPr="000B75C6">
        <w:rPr>
          <w:sz w:val="24"/>
          <w:szCs w:val="24"/>
        </w:rPr>
        <w:t xml:space="preserve"> R package for plotting phylogenies against stratigraphy and assessing their stratigraphic congruence. Palaeontology 58, 379–389. </w:t>
      </w:r>
      <w:hyperlink r:id="rId39">
        <w:r w:rsidRPr="000B75C6">
          <w:rPr>
            <w:sz w:val="24"/>
            <w:szCs w:val="24"/>
            <w:u w:val="single"/>
          </w:rPr>
          <w:t>https://doi.org/10.1111/pala.12142</w:t>
        </w:r>
      </w:hyperlink>
    </w:p>
    <w:p w14:paraId="680CA008" w14:textId="5722D140" w:rsidR="00571289" w:rsidRPr="000B75C6" w:rsidRDefault="00571289" w:rsidP="004760D2">
      <w:pPr>
        <w:widowControl w:val="0"/>
        <w:spacing w:line="240" w:lineRule="auto"/>
        <w:ind w:hanging="720"/>
        <w:jc w:val="both"/>
        <w:rPr>
          <w:sz w:val="24"/>
          <w:szCs w:val="24"/>
          <w:lang w:val="en-US"/>
        </w:rPr>
      </w:pPr>
      <w:r w:rsidRPr="000B75C6">
        <w:rPr>
          <w:sz w:val="24"/>
          <w:szCs w:val="24"/>
          <w:lang w:val="en-US"/>
        </w:rPr>
        <w:t xml:space="preserve">Benton, M.J., Ruta, M., Dunhill, A.M., Sakamoto, M., 2013. The first half of tetrapod evolution, sampling proxies, and fossil record quality. ‎Palaeogeogr. Palaeoclimatol. Palaeoecol., Vertebrate palaeobiodiversity patterns and the impact of sampling bias 372, 18–41. </w:t>
      </w:r>
      <w:hyperlink r:id="rId40" w:history="1">
        <w:r w:rsidRPr="000B75C6">
          <w:rPr>
            <w:rStyle w:val="Hyperlink"/>
            <w:sz w:val="24"/>
            <w:szCs w:val="24"/>
            <w:lang w:val="en-US"/>
          </w:rPr>
          <w:t>https://doi.org/10.1016/j.palaeo.2012.09.005</w:t>
        </w:r>
      </w:hyperlink>
    </w:p>
    <w:p w14:paraId="12D28FA6" w14:textId="2C12CB43" w:rsidR="00B9134A" w:rsidRPr="000B75C6" w:rsidRDefault="00515A4A" w:rsidP="004760D2">
      <w:pPr>
        <w:widowControl w:val="0"/>
        <w:spacing w:line="240" w:lineRule="auto"/>
        <w:ind w:hanging="720"/>
        <w:jc w:val="both"/>
        <w:rPr>
          <w:sz w:val="24"/>
          <w:szCs w:val="24"/>
        </w:rPr>
      </w:pPr>
      <w:r w:rsidRPr="000B75C6">
        <w:rPr>
          <w:sz w:val="24"/>
          <w:szCs w:val="24"/>
        </w:rPr>
        <w:t xml:space="preserve">Benton, M.J., Donoghue, P.C.J., Asher, R.J., Friedman, M., Near, T.J., Vinther, J., 2015. Constraints on the timescale of animal evolutionary history. Palaeontol. Electron. 18, 1–106. </w:t>
      </w:r>
      <w:hyperlink r:id="rId41">
        <w:r w:rsidRPr="000B75C6">
          <w:rPr>
            <w:sz w:val="24"/>
            <w:szCs w:val="24"/>
            <w:u w:val="single"/>
          </w:rPr>
          <w:t>https://doi.org/10.26879/424</w:t>
        </w:r>
      </w:hyperlink>
    </w:p>
    <w:p w14:paraId="32DD84FC"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Bishop, P.J., 2013. A second species of </w:t>
      </w:r>
      <w:r w:rsidRPr="000B75C6">
        <w:rPr>
          <w:i/>
          <w:sz w:val="24"/>
          <w:szCs w:val="24"/>
        </w:rPr>
        <w:t>Tristichopterus</w:t>
      </w:r>
      <w:r w:rsidRPr="000B75C6">
        <w:rPr>
          <w:sz w:val="24"/>
          <w:szCs w:val="24"/>
        </w:rPr>
        <w:t xml:space="preserve"> (Sarcopterygii: Tristichopteridae), from the Upper Devonian of the Baltic Region. Mem. Queensl. Mus. 56, 305–309.</w:t>
      </w:r>
    </w:p>
    <w:p w14:paraId="77437B6E" w14:textId="77777777" w:rsidR="001460EC" w:rsidRPr="000B75C6" w:rsidRDefault="00657DCF" w:rsidP="004760D2">
      <w:pPr>
        <w:widowControl w:val="0"/>
        <w:spacing w:line="240" w:lineRule="auto"/>
        <w:ind w:hanging="720"/>
        <w:jc w:val="both"/>
        <w:rPr>
          <w:sz w:val="24"/>
          <w:szCs w:val="24"/>
        </w:rPr>
      </w:pPr>
      <w:r w:rsidRPr="000B75C6">
        <w:rPr>
          <w:sz w:val="24"/>
          <w:szCs w:val="24"/>
        </w:rPr>
        <w:t xml:space="preserve">Boisvert, C.A., Mark-Kurik, E., Ahlberg, P.E., 2008. The pectoral fin of </w:t>
      </w:r>
      <w:r w:rsidRPr="000B75C6">
        <w:rPr>
          <w:i/>
          <w:sz w:val="24"/>
          <w:szCs w:val="24"/>
        </w:rPr>
        <w:t>Panderichthys</w:t>
      </w:r>
      <w:r w:rsidRPr="000B75C6">
        <w:rPr>
          <w:sz w:val="24"/>
          <w:szCs w:val="24"/>
        </w:rPr>
        <w:t xml:space="preserve"> and the origin of digits. Nature 456, 636–638. </w:t>
      </w:r>
      <w:hyperlink r:id="rId42" w:history="1">
        <w:r w:rsidRPr="000B75C6">
          <w:rPr>
            <w:rStyle w:val="Hyperlink"/>
            <w:sz w:val="24"/>
            <w:szCs w:val="24"/>
          </w:rPr>
          <w:t>https://doi.org/10.1038/nature07339</w:t>
        </w:r>
      </w:hyperlink>
    </w:p>
    <w:p w14:paraId="72E31A87"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Clack, J.A., Bennett, C.E., Carpenter, D.K., Davies, S.J., Fraser, N.C., Kearsey, T.I., Marshall, J.E.A., Millward, D., Otoo, B.K.A., Reeves, E.J., Ross, A.J., Ruta, M., Smithson, K.Z., Smithson, T.R., Walsh, S.A., 2017. Phylogenetic and environmental context of a Tournaisian tetrapod fauna. Nat. Ecol. Evol. 1, 0002. </w:t>
      </w:r>
      <w:hyperlink r:id="rId43">
        <w:r w:rsidRPr="000B75C6">
          <w:rPr>
            <w:sz w:val="24"/>
            <w:szCs w:val="24"/>
            <w:u w:val="single"/>
          </w:rPr>
          <w:t>https://doi.org/10.1038/s41559-016-0002</w:t>
        </w:r>
      </w:hyperlink>
    </w:p>
    <w:p w14:paraId="0D7D98B8"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Clement, G., 2002. Large Tristichopteridae (Sarcopterygii, Tetrapodomorpha) from the Late Famennian Evieux Formation of Belgium. Palaeontology 45, 577–593. </w:t>
      </w:r>
      <w:hyperlink r:id="rId44">
        <w:r w:rsidRPr="000B75C6">
          <w:rPr>
            <w:sz w:val="24"/>
            <w:szCs w:val="24"/>
            <w:u w:val="single"/>
          </w:rPr>
          <w:t>https://doi.org/10.1111/1475-4983.00250</w:t>
        </w:r>
      </w:hyperlink>
    </w:p>
    <w:p w14:paraId="26587F12" w14:textId="77777777" w:rsidR="000F5731" w:rsidRPr="000B75C6" w:rsidRDefault="000F5731" w:rsidP="004760D2">
      <w:pPr>
        <w:widowControl w:val="0"/>
        <w:spacing w:line="240" w:lineRule="auto"/>
        <w:ind w:hanging="720"/>
        <w:jc w:val="both"/>
        <w:rPr>
          <w:sz w:val="24"/>
          <w:szCs w:val="24"/>
        </w:rPr>
      </w:pPr>
      <w:r w:rsidRPr="000B75C6">
        <w:rPr>
          <w:sz w:val="24"/>
          <w:szCs w:val="24"/>
        </w:rPr>
        <w:t xml:space="preserve">Clement, G., Snitting, D., Ahlberg, P.E., 2009. A new tristichopterid (Sarcopterygii, Tetrapodomorpha) from the Upper Famennian Evieux Formation (upper Devonian) of Belgium. Palaeontology 52, 823–836. </w:t>
      </w:r>
      <w:hyperlink r:id="rId45" w:history="1">
        <w:r w:rsidRPr="000B75C6">
          <w:rPr>
            <w:rStyle w:val="Hyperlink"/>
            <w:sz w:val="24"/>
            <w:szCs w:val="24"/>
          </w:rPr>
          <w:t>https://doi.org/10.1111/j.1475-4983.2009.00876.x</w:t>
        </w:r>
      </w:hyperlink>
    </w:p>
    <w:p w14:paraId="2C0FA02B"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Criscuolo, A., Gascuel, O., 2008. Fast NJ-like algorithms to deal with incomplete distance matrices. BMC Bioinformatics 9, 166. </w:t>
      </w:r>
      <w:hyperlink r:id="rId46">
        <w:r w:rsidRPr="000B75C6">
          <w:rPr>
            <w:sz w:val="24"/>
            <w:szCs w:val="24"/>
            <w:u w:val="single"/>
          </w:rPr>
          <w:t>https://doi.org/10.1186/1471-2105-9-166</w:t>
        </w:r>
      </w:hyperlink>
    </w:p>
    <w:p w14:paraId="6E806829" w14:textId="77777777" w:rsidR="00BD3DDC" w:rsidRPr="000B75C6" w:rsidRDefault="00BD3DDC" w:rsidP="004760D2">
      <w:pPr>
        <w:widowControl w:val="0"/>
        <w:spacing w:line="240" w:lineRule="auto"/>
        <w:ind w:hanging="720"/>
        <w:jc w:val="both"/>
        <w:rPr>
          <w:sz w:val="24"/>
          <w:szCs w:val="24"/>
        </w:rPr>
      </w:pPr>
      <w:r w:rsidRPr="000B75C6">
        <w:rPr>
          <w:sz w:val="24"/>
          <w:szCs w:val="24"/>
        </w:rPr>
        <w:t xml:space="preserve">Criscuolo, A., Berry, V., Douzery, E.J.P., Gascuel, O., 2006. SDM: A fast distance-based approach for (super)tree building in phylogenomics. Syst. Biol. 55, 740–755. </w:t>
      </w:r>
      <w:hyperlink r:id="rId47">
        <w:r w:rsidRPr="000B75C6">
          <w:rPr>
            <w:sz w:val="24"/>
            <w:szCs w:val="24"/>
            <w:u w:val="single"/>
          </w:rPr>
          <w:t>https://doi.org/10.1080/10635150600969872</w:t>
        </w:r>
      </w:hyperlink>
    </w:p>
    <w:p w14:paraId="734D9785" w14:textId="74DFD413" w:rsidR="002C0900" w:rsidRDefault="002C0900" w:rsidP="004760D2">
      <w:pPr>
        <w:widowControl w:val="0"/>
        <w:spacing w:line="240" w:lineRule="auto"/>
        <w:ind w:hanging="720"/>
        <w:jc w:val="both"/>
        <w:rPr>
          <w:sz w:val="24"/>
          <w:szCs w:val="24"/>
        </w:rPr>
      </w:pPr>
      <w:r w:rsidRPr="002C0900">
        <w:rPr>
          <w:sz w:val="24"/>
          <w:szCs w:val="24"/>
        </w:rPr>
        <w:t xml:space="preserve">Didier, G., Laurin, M., 2018. Exact distribution of divergence times from fossil ages and topologies. bioRxiv 490003. </w:t>
      </w:r>
      <w:hyperlink r:id="rId48" w:history="1">
        <w:r w:rsidRPr="00590204">
          <w:rPr>
            <w:rStyle w:val="Hyperlink"/>
            <w:sz w:val="24"/>
            <w:szCs w:val="24"/>
          </w:rPr>
          <w:t>https://doi.org/10.1101/490003</w:t>
        </w:r>
      </w:hyperlink>
    </w:p>
    <w:p w14:paraId="108BB1CE" w14:textId="47D35327" w:rsidR="002C0900" w:rsidRDefault="00C2771D" w:rsidP="004760D2">
      <w:pPr>
        <w:widowControl w:val="0"/>
        <w:spacing w:line="240" w:lineRule="auto"/>
        <w:ind w:hanging="720"/>
        <w:jc w:val="both"/>
        <w:rPr>
          <w:sz w:val="24"/>
          <w:szCs w:val="24"/>
        </w:rPr>
      </w:pPr>
      <w:r w:rsidRPr="00C2771D">
        <w:rPr>
          <w:sz w:val="24"/>
          <w:szCs w:val="24"/>
        </w:rPr>
        <w:t xml:space="preserve">Didier, G., Fau, M., Laurin, M., 2017. Likelihood of tree topologies with fossils and diversification rate estimation. Syst. Biol. 66, 964–987. </w:t>
      </w:r>
      <w:hyperlink r:id="rId49" w:history="1">
        <w:r w:rsidR="009140D6" w:rsidRPr="00590204">
          <w:rPr>
            <w:rStyle w:val="Hyperlink"/>
            <w:sz w:val="24"/>
            <w:szCs w:val="24"/>
          </w:rPr>
          <w:t>https://doi.org/10.1093/sysbio/syx045</w:t>
        </w:r>
      </w:hyperlink>
    </w:p>
    <w:p w14:paraId="49539C1F" w14:textId="02232FAD" w:rsidR="009140D6" w:rsidRDefault="002E32EB" w:rsidP="004760D2">
      <w:pPr>
        <w:widowControl w:val="0"/>
        <w:spacing w:line="240" w:lineRule="auto"/>
        <w:ind w:hanging="720"/>
        <w:jc w:val="both"/>
        <w:rPr>
          <w:sz w:val="24"/>
          <w:szCs w:val="24"/>
        </w:rPr>
      </w:pPr>
      <w:r w:rsidRPr="002E32EB">
        <w:rPr>
          <w:sz w:val="24"/>
          <w:szCs w:val="24"/>
        </w:rPr>
        <w:t xml:space="preserve">Didier, G., Royer-Carenzi, M., Laurin, M., 2012. The reconstructed evolutionary process with the fossil record. J. Theor. Biol. 315, 26–37. </w:t>
      </w:r>
      <w:hyperlink r:id="rId50" w:history="1">
        <w:r w:rsidR="008425AF" w:rsidRPr="00590204">
          <w:rPr>
            <w:rStyle w:val="Hyperlink"/>
            <w:sz w:val="24"/>
            <w:szCs w:val="24"/>
          </w:rPr>
          <w:t>https://doi.org/10.1016/j.jtbi.2012.08.046</w:t>
        </w:r>
      </w:hyperlink>
    </w:p>
    <w:p w14:paraId="4F28E53B" w14:textId="62DA7F2C" w:rsidR="00B9134A" w:rsidRPr="000B75C6" w:rsidRDefault="00515A4A" w:rsidP="004760D2">
      <w:pPr>
        <w:widowControl w:val="0"/>
        <w:spacing w:line="240" w:lineRule="auto"/>
        <w:ind w:hanging="720"/>
        <w:jc w:val="both"/>
        <w:rPr>
          <w:sz w:val="24"/>
          <w:szCs w:val="24"/>
        </w:rPr>
      </w:pPr>
      <w:r w:rsidRPr="000B75C6">
        <w:rPr>
          <w:sz w:val="24"/>
          <w:szCs w:val="24"/>
        </w:rPr>
        <w:t>Fox, R.C., Campbell, K.S.W., Barwick, R.E., Long, J.A., 1995. A new osteolepiform fish from the lower Carboniferous Raymond Formation, Drummond Basin, Queensland. Mem. Queensl. Mus. 38, 97–221.</w:t>
      </w:r>
    </w:p>
    <w:p w14:paraId="6EEED77B"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Friedman, M., Coates, M.I., Anderson, P., 2007. First discovery of a primitive coelacanth fin fills a major gap in the evolution of lobed fins and limbs. Evol. Dev. 9, 329–337. </w:t>
      </w:r>
      <w:hyperlink r:id="rId51">
        <w:r w:rsidRPr="000B75C6">
          <w:rPr>
            <w:sz w:val="24"/>
            <w:szCs w:val="24"/>
            <w:u w:val="single"/>
          </w:rPr>
          <w:t>https://doi.org/10.1111/j.1525-142X.2007.00169.x</w:t>
        </w:r>
      </w:hyperlink>
    </w:p>
    <w:p w14:paraId="5BCD7BB9" w14:textId="77777777" w:rsidR="00B9134A" w:rsidRPr="000B75C6" w:rsidRDefault="00515A4A" w:rsidP="004760D2">
      <w:pPr>
        <w:widowControl w:val="0"/>
        <w:spacing w:line="240" w:lineRule="auto"/>
        <w:ind w:hanging="720"/>
        <w:jc w:val="both"/>
        <w:rPr>
          <w:sz w:val="24"/>
          <w:szCs w:val="24"/>
        </w:rPr>
      </w:pPr>
      <w:r w:rsidRPr="000B75C6">
        <w:rPr>
          <w:sz w:val="24"/>
          <w:szCs w:val="24"/>
        </w:rPr>
        <w:t>Gascuel, O., 1997. Concerning the NJ algorithm and its unweighted version, UNJ, in: Roberts, F., Rzhetsky, A. (Eds.), Mathematical Hierarchies and Biology. American Mathematical Soc., Providence, RI, pp. 149–170.</w:t>
      </w:r>
    </w:p>
    <w:p w14:paraId="751053BA"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Gavryushkina, A., Welch, D., Stadler, T., Drummond, A.J., 2014. Bayesian inference of sampled ancestor trees for epidemiology and fossil calibration. PLoS Comput. Biol. 10, e1003919. </w:t>
      </w:r>
      <w:hyperlink r:id="rId52">
        <w:r w:rsidRPr="000B75C6">
          <w:rPr>
            <w:sz w:val="24"/>
            <w:szCs w:val="24"/>
            <w:u w:val="single"/>
          </w:rPr>
          <w:t>https://doi.org/10.1371/journal.pcbi.1003919</w:t>
        </w:r>
      </w:hyperlink>
    </w:p>
    <w:p w14:paraId="0E68F984" w14:textId="77777777" w:rsidR="00B9134A" w:rsidRPr="000B75C6" w:rsidRDefault="00515A4A" w:rsidP="004760D2">
      <w:pPr>
        <w:widowControl w:val="0"/>
        <w:spacing w:line="240" w:lineRule="auto"/>
        <w:ind w:hanging="720"/>
        <w:jc w:val="both"/>
        <w:rPr>
          <w:sz w:val="24"/>
          <w:szCs w:val="24"/>
        </w:rPr>
      </w:pPr>
      <w:r w:rsidRPr="000B75C6">
        <w:rPr>
          <w:sz w:val="24"/>
          <w:szCs w:val="24"/>
        </w:rPr>
        <w:t>Gelman, A., Rubin, D.B., 1992. Inference from iterative simulation using multiple sequences. Stat. Sci. 7, 457–472.</w:t>
      </w:r>
    </w:p>
    <w:p w14:paraId="6C38E2A4"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Geyer, C.J., 1991. Markov chain Monte Carlo maximum likelihood, in: Kerimidas, E.M. (Ed.), Computing Science and Statistics: Proceedings of the 23rd Symposium on the </w:t>
      </w:r>
      <w:r w:rsidRPr="000B75C6">
        <w:rPr>
          <w:sz w:val="24"/>
          <w:szCs w:val="24"/>
        </w:rPr>
        <w:lastRenderedPageBreak/>
        <w:t>Interface. Interface Foundation, Fairfax Station, VA, pp. 156–163.</w:t>
      </w:r>
    </w:p>
    <w:p w14:paraId="5D5B956D"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Guénoche, A., Garreta, H., 2000. Can we have confidence in a tree representation? in: JOBIM. </w:t>
      </w:r>
      <w:hyperlink r:id="rId53">
        <w:r w:rsidRPr="000B75C6">
          <w:rPr>
            <w:sz w:val="24"/>
            <w:szCs w:val="24"/>
            <w:u w:val="single"/>
          </w:rPr>
          <w:t>https://doi.org/10.1007/3-540-45727-5_5</w:t>
        </w:r>
      </w:hyperlink>
    </w:p>
    <w:p w14:paraId="1D806D83"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Harrison, L.B., Larsson, H.C.E., 2015. Among-character rate variation distributions in phylogenetic analysis of discrete morphological characters. Syst. Biol. 64, 307–324. </w:t>
      </w:r>
      <w:hyperlink r:id="rId54">
        <w:r w:rsidRPr="000B75C6">
          <w:rPr>
            <w:sz w:val="24"/>
            <w:szCs w:val="24"/>
            <w:u w:val="single"/>
          </w:rPr>
          <w:t>https://doi.org/10.1093/sysbio/syu098</w:t>
        </w:r>
      </w:hyperlink>
    </w:p>
    <w:p w14:paraId="62F5F82E"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Hastings, W.K., 1970. Monte Carlo sampling methods using Markov chains and their applications. Biometrika 57, 97–109. </w:t>
      </w:r>
      <w:hyperlink r:id="rId55">
        <w:r w:rsidRPr="000B75C6">
          <w:rPr>
            <w:sz w:val="24"/>
            <w:szCs w:val="24"/>
            <w:u w:val="single"/>
          </w:rPr>
          <w:t>https://doi.org/10.1093/biomet/57.1.97</w:t>
        </w:r>
      </w:hyperlink>
    </w:p>
    <w:p w14:paraId="113EE264"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Heath, T.A., Huelsenbeck, J.P., Stadler, T., 2014. The fossilized birth–death process for coherent calibration of divergence-time estimates. Proc. Natl. Acad. Sci. U.S.A. 111, E2957–E2966. </w:t>
      </w:r>
      <w:hyperlink r:id="rId56">
        <w:r w:rsidRPr="000B75C6">
          <w:rPr>
            <w:sz w:val="24"/>
            <w:szCs w:val="24"/>
            <w:u w:val="single"/>
          </w:rPr>
          <w:t>https://doi.org/10.1073/pnas.1319091111</w:t>
        </w:r>
      </w:hyperlink>
    </w:p>
    <w:p w14:paraId="347FDC76"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Holland, T., Long, J., Snitting, D., 2010. New information on the enigmatic tetrapodomorph fish </w:t>
      </w:r>
      <w:r w:rsidRPr="000B75C6">
        <w:rPr>
          <w:i/>
          <w:sz w:val="24"/>
          <w:szCs w:val="24"/>
        </w:rPr>
        <w:t>Marsdenichthys longioccipitus</w:t>
      </w:r>
      <w:r w:rsidRPr="000B75C6">
        <w:rPr>
          <w:sz w:val="24"/>
          <w:szCs w:val="24"/>
        </w:rPr>
        <w:t xml:space="preserve"> (Long, 1985). J. Vert. Paleontol. 30, 68–77. </w:t>
      </w:r>
      <w:hyperlink r:id="rId57">
        <w:r w:rsidRPr="000B75C6">
          <w:rPr>
            <w:sz w:val="24"/>
            <w:szCs w:val="24"/>
            <w:u w:val="single"/>
          </w:rPr>
          <w:t>https://doi.org/10.1080/02724630903409105</w:t>
        </w:r>
      </w:hyperlink>
    </w:p>
    <w:p w14:paraId="2839754F"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Johanson, Z., Ahlberg, P.E., 1997. A new tristichopterid (Osteolepiformes: Sarcopterygii) from the Mandagery Sandstone (Late Devonian, Famennian) near Canowindra, NSW, Australia. Palaeontology 88, 39–68. </w:t>
      </w:r>
      <w:hyperlink r:id="rId58">
        <w:r w:rsidRPr="000B75C6">
          <w:rPr>
            <w:sz w:val="24"/>
            <w:szCs w:val="24"/>
            <w:u w:val="single"/>
          </w:rPr>
          <w:t>https://doi.org/10.1017/S0263593300002303</w:t>
        </w:r>
      </w:hyperlink>
    </w:p>
    <w:p w14:paraId="3F561464"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Johanson, Z., Ahlberg, P.E., 1998. A complete primitive rhizodont from Australia. Nature 394, 569–573. </w:t>
      </w:r>
      <w:hyperlink r:id="rId59">
        <w:r w:rsidRPr="000B75C6">
          <w:rPr>
            <w:sz w:val="24"/>
            <w:szCs w:val="24"/>
            <w:u w:val="single"/>
          </w:rPr>
          <w:t>https://doi.org/10.1038/29058</w:t>
        </w:r>
      </w:hyperlink>
    </w:p>
    <w:p w14:paraId="64591F1C"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Lakner, C., van der Mark, P., Huelsenbeck, J.P., Larget, B., Ronquist, F., 2008. Efficiency of Markov chain Monte Carlo tree proposals in Bayesian phylogenetics. Syst. Biol. 57, 86–103. </w:t>
      </w:r>
      <w:hyperlink r:id="rId60">
        <w:r w:rsidRPr="000B75C6">
          <w:rPr>
            <w:sz w:val="24"/>
            <w:szCs w:val="24"/>
            <w:u w:val="single"/>
          </w:rPr>
          <w:t>https://doi.org/10.1080/10635150801886156</w:t>
        </w:r>
      </w:hyperlink>
    </w:p>
    <w:p w14:paraId="4A0B6CC2" w14:textId="77777777" w:rsidR="00B9134A" w:rsidRPr="000B75C6" w:rsidRDefault="00515A4A" w:rsidP="004760D2">
      <w:pPr>
        <w:widowControl w:val="0"/>
        <w:spacing w:line="240" w:lineRule="auto"/>
        <w:ind w:hanging="720"/>
        <w:jc w:val="both"/>
        <w:rPr>
          <w:sz w:val="24"/>
          <w:szCs w:val="24"/>
        </w:rPr>
      </w:pPr>
      <w:r w:rsidRPr="000B75C6">
        <w:rPr>
          <w:sz w:val="24"/>
          <w:szCs w:val="24"/>
        </w:rPr>
        <w:t>Lebedev, O.A., 1995. Morphology of a new osteolepidid fish from Russia. Bull. Mus. Nat. Hist. Natur., Sect. C 17, 287–341.</w:t>
      </w:r>
    </w:p>
    <w:p w14:paraId="3358246C"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Lebedev, O.A., Lukševičs, E., 2017. </w:t>
      </w:r>
      <w:r w:rsidRPr="000B75C6">
        <w:rPr>
          <w:i/>
          <w:sz w:val="24"/>
          <w:szCs w:val="24"/>
        </w:rPr>
        <w:t>Glyptopomus bystrowi</w:t>
      </w:r>
      <w:r w:rsidRPr="000B75C6">
        <w:rPr>
          <w:sz w:val="24"/>
          <w:szCs w:val="24"/>
        </w:rPr>
        <w:t xml:space="preserve"> (Gross, 1941), an “osteolepidid” tetrapodomorph from the Upper Famennian (Upper Devonian) of Latvia and Central Russia. Palaeobio. Palaeoenv. 97, 615–632. </w:t>
      </w:r>
      <w:hyperlink r:id="rId61">
        <w:r w:rsidRPr="000B75C6">
          <w:rPr>
            <w:sz w:val="24"/>
            <w:szCs w:val="24"/>
            <w:u w:val="single"/>
          </w:rPr>
          <w:t>https://doi.org/10.1007/s12549-016-0249-9</w:t>
        </w:r>
      </w:hyperlink>
    </w:p>
    <w:p w14:paraId="577A03D2"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Lebedev, O.A., Lukševičs, E., Zakharenko, G.V., 2010. Palaeozoogeographical connections of the Devonian vertebrate communities of the Baltica Province. Part II. Late Devonian. Palaeoworld, Middle Palaeozoic vertebrate biogeography, palaeogeography and climate (IGCP Project 491) 19, 108–128. </w:t>
      </w:r>
      <w:hyperlink r:id="rId62">
        <w:r w:rsidRPr="000B75C6">
          <w:rPr>
            <w:sz w:val="24"/>
            <w:szCs w:val="24"/>
            <w:u w:val="single"/>
          </w:rPr>
          <w:t>https://doi.org/10.1016/j.palwor.2009.12.003</w:t>
        </w:r>
      </w:hyperlink>
    </w:p>
    <w:p w14:paraId="7EF17F27"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Lepage, T., Bryant, D., Philippe, H., Lartillot, N., 2007. A general comparison of relaxed molecular clock models. Mol. Biol. Evol. 24, 2669–2680. </w:t>
      </w:r>
      <w:hyperlink r:id="rId63">
        <w:r w:rsidRPr="000B75C6">
          <w:rPr>
            <w:sz w:val="24"/>
            <w:szCs w:val="24"/>
            <w:u w:val="single"/>
          </w:rPr>
          <w:t>https://doi.org/10.1093/molbev/msm193</w:t>
        </w:r>
      </w:hyperlink>
    </w:p>
    <w:p w14:paraId="11A802A4"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Lewis, P.O., 2001. A likelihood approach to estimating phylogeny from discrete morphological character data. Syst. Biol. 50, 913–925. </w:t>
      </w:r>
      <w:hyperlink r:id="rId64">
        <w:r w:rsidRPr="000B75C6">
          <w:rPr>
            <w:sz w:val="24"/>
            <w:szCs w:val="24"/>
            <w:u w:val="single"/>
          </w:rPr>
          <w:t>https://doi.org/10.1080/106351501753462876</w:t>
        </w:r>
      </w:hyperlink>
    </w:p>
    <w:p w14:paraId="757A10A3" w14:textId="77777777" w:rsidR="00B9134A" w:rsidRPr="000B75C6" w:rsidRDefault="00515A4A" w:rsidP="004760D2">
      <w:pPr>
        <w:widowControl w:val="0"/>
        <w:spacing w:line="240" w:lineRule="auto"/>
        <w:ind w:hanging="720"/>
        <w:jc w:val="both"/>
        <w:rPr>
          <w:sz w:val="24"/>
          <w:szCs w:val="24"/>
        </w:rPr>
      </w:pPr>
      <w:r w:rsidRPr="000B75C6">
        <w:rPr>
          <w:sz w:val="24"/>
          <w:szCs w:val="24"/>
        </w:rPr>
        <w:t>Long, J.A., 1987. An unusual osteolepiform fish from the Late Devonian of Victoria, Australia. Palaeontology 30, 839–852.</w:t>
      </w:r>
    </w:p>
    <w:p w14:paraId="66DD2CDB"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Long, J.A., Young, G.C., Holland, T., Senden, T.J., Fitzgerald, E.M.G., 2006. An exceptional Devonian fish from Australia sheds light on tetrapod origins. Nature 444, 199–202. </w:t>
      </w:r>
      <w:hyperlink r:id="rId65">
        <w:r w:rsidRPr="000B75C6">
          <w:rPr>
            <w:sz w:val="24"/>
            <w:szCs w:val="24"/>
            <w:u w:val="single"/>
          </w:rPr>
          <w:t>https://doi.org/10.1038/nature05243</w:t>
        </w:r>
      </w:hyperlink>
    </w:p>
    <w:p w14:paraId="4E0EC046"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Metropolis, N., Rosenbluth, A.W., Rosenbluth, M.N., Teller, A.H., Teller, E., 1953. Equation of state calculations by fast computing machines. J. Chem. Phys. 21, 1087–1092. </w:t>
      </w:r>
      <w:hyperlink r:id="rId66">
        <w:r w:rsidRPr="000B75C6">
          <w:rPr>
            <w:sz w:val="24"/>
            <w:szCs w:val="24"/>
            <w:u w:val="single"/>
          </w:rPr>
          <w:t>https://doi.org/10.1063/1.1699114</w:t>
        </w:r>
      </w:hyperlink>
    </w:p>
    <w:p w14:paraId="26F31ACB"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Newman, M.J., Mark-Kurik, E., Blaauwen, J.L.D., Zupiņš, I., 2015. Scottish Middle Devonian fishes in Estonia. Scot. J. Geol. 51, 141–147. </w:t>
      </w:r>
      <w:hyperlink r:id="rId67">
        <w:r w:rsidRPr="000B75C6">
          <w:rPr>
            <w:sz w:val="24"/>
            <w:szCs w:val="24"/>
            <w:u w:val="single"/>
          </w:rPr>
          <w:t>https://doi.org/10.1144/sjg2014-006</w:t>
        </w:r>
      </w:hyperlink>
    </w:p>
    <w:p w14:paraId="57579DA9"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Pagel, M., 1999. Inferring the historical patterns of biological evolution. Nature 401, 877–884. </w:t>
      </w:r>
      <w:hyperlink r:id="rId68">
        <w:r w:rsidRPr="000B75C6">
          <w:rPr>
            <w:sz w:val="24"/>
            <w:szCs w:val="24"/>
            <w:u w:val="single"/>
          </w:rPr>
          <w:t>https://doi.org/10.1038/44766</w:t>
        </w:r>
      </w:hyperlink>
    </w:p>
    <w:p w14:paraId="5A7C493D" w14:textId="5F74B463" w:rsidR="0035189D" w:rsidRPr="000B75C6" w:rsidRDefault="0035189D" w:rsidP="004760D2">
      <w:pPr>
        <w:widowControl w:val="0"/>
        <w:spacing w:line="240" w:lineRule="auto"/>
        <w:ind w:hanging="720"/>
        <w:jc w:val="both"/>
        <w:rPr>
          <w:sz w:val="24"/>
          <w:szCs w:val="24"/>
        </w:rPr>
      </w:pPr>
      <w:r w:rsidRPr="000B75C6">
        <w:rPr>
          <w:sz w:val="24"/>
          <w:szCs w:val="24"/>
        </w:rPr>
        <w:t>Paradis, E., Schliep, K., 201</w:t>
      </w:r>
      <w:r w:rsidR="00915AA4" w:rsidRPr="000B75C6">
        <w:rPr>
          <w:sz w:val="24"/>
          <w:szCs w:val="24"/>
        </w:rPr>
        <w:t>9</w:t>
      </w:r>
      <w:r w:rsidRPr="000B75C6">
        <w:rPr>
          <w:sz w:val="24"/>
          <w:szCs w:val="24"/>
        </w:rPr>
        <w:t xml:space="preserve">. ape 5.0: an environment for modern phylogenetics and evolutionary analyses in R. Bioinformatics 35, 526–528. </w:t>
      </w:r>
      <w:hyperlink r:id="rId69" w:history="1">
        <w:r w:rsidRPr="000B75C6">
          <w:rPr>
            <w:rStyle w:val="Hyperlink"/>
            <w:sz w:val="24"/>
            <w:szCs w:val="24"/>
          </w:rPr>
          <w:t>https://doi.org/10.1093/bioinformatics/bty633</w:t>
        </w:r>
      </w:hyperlink>
    </w:p>
    <w:p w14:paraId="07FC517B" w14:textId="44004C4F" w:rsidR="00B9134A" w:rsidRPr="000B75C6" w:rsidRDefault="00515A4A" w:rsidP="004760D2">
      <w:pPr>
        <w:widowControl w:val="0"/>
        <w:spacing w:line="240" w:lineRule="auto"/>
        <w:ind w:hanging="720"/>
        <w:jc w:val="both"/>
        <w:rPr>
          <w:sz w:val="24"/>
          <w:szCs w:val="24"/>
        </w:rPr>
      </w:pPr>
      <w:r w:rsidRPr="000B75C6">
        <w:rPr>
          <w:sz w:val="24"/>
          <w:szCs w:val="24"/>
        </w:rPr>
        <w:lastRenderedPageBreak/>
        <w:t xml:space="preserve">Pardo, J.D., Szostakiwskyj, M., Ahlberg, P.E., Anderson, J.S., 2017. Hidden morphological diversity among early tetrapods. Nature 546, 642–645. </w:t>
      </w:r>
      <w:hyperlink r:id="rId70">
        <w:r w:rsidRPr="000B75C6">
          <w:rPr>
            <w:sz w:val="24"/>
            <w:szCs w:val="24"/>
            <w:u w:val="single"/>
          </w:rPr>
          <w:t>https://doi.org/10.1038/nature22966</w:t>
        </w:r>
      </w:hyperlink>
    </w:p>
    <w:p w14:paraId="75CE9B5F" w14:textId="77777777" w:rsidR="004D25E1" w:rsidRPr="000B75C6" w:rsidRDefault="004D25E1" w:rsidP="004760D2">
      <w:pPr>
        <w:widowControl w:val="0"/>
        <w:spacing w:line="240" w:lineRule="auto"/>
        <w:ind w:hanging="720"/>
        <w:jc w:val="both"/>
        <w:rPr>
          <w:sz w:val="24"/>
          <w:szCs w:val="24"/>
        </w:rPr>
      </w:pPr>
      <w:r w:rsidRPr="000B75C6">
        <w:rPr>
          <w:sz w:val="24"/>
          <w:szCs w:val="24"/>
        </w:rPr>
        <w:t xml:space="preserve">Parker, K., Warren, A., Johanson, Z., 2005. </w:t>
      </w:r>
      <w:r w:rsidRPr="000B75C6">
        <w:rPr>
          <w:i/>
          <w:sz w:val="24"/>
          <w:szCs w:val="24"/>
        </w:rPr>
        <w:t>Strepsodus</w:t>
      </w:r>
      <w:r w:rsidRPr="000B75C6">
        <w:rPr>
          <w:sz w:val="24"/>
          <w:szCs w:val="24"/>
        </w:rPr>
        <w:t xml:space="preserve"> (Rhizodontida, Sarcopterygii) pectoral elements from the Lower Carboniferous Ducabrook Formation, Queensland, Australia. J. Vert. Paleontol. 25, 46–62. </w:t>
      </w:r>
      <w:hyperlink r:id="rId71" w:history="1">
        <w:r w:rsidRPr="000B75C6">
          <w:rPr>
            <w:rStyle w:val="Hyperlink"/>
            <w:sz w:val="24"/>
            <w:szCs w:val="24"/>
          </w:rPr>
          <w:t>https://doi.org/10.1671/0272-4634(2005)025[0046:SRSPEF]2.0.CO;2</w:t>
        </w:r>
      </w:hyperlink>
    </w:p>
    <w:p w14:paraId="122B747D" w14:textId="35493F7D" w:rsidR="00B9134A" w:rsidRPr="000B75C6" w:rsidRDefault="00515A4A" w:rsidP="004760D2">
      <w:pPr>
        <w:widowControl w:val="0"/>
        <w:spacing w:line="240" w:lineRule="auto"/>
        <w:ind w:hanging="720"/>
        <w:jc w:val="both"/>
        <w:rPr>
          <w:sz w:val="24"/>
          <w:szCs w:val="24"/>
        </w:rPr>
      </w:pPr>
      <w:r w:rsidRPr="000B75C6">
        <w:rPr>
          <w:sz w:val="24"/>
          <w:szCs w:val="24"/>
        </w:rPr>
        <w:t xml:space="preserve">R Core Team., 2018. R: A language and environment for statistical computing. Vienna: R Foundation for Statistical Computing. </w:t>
      </w:r>
      <w:hyperlink r:id="rId72">
        <w:r w:rsidRPr="000B75C6">
          <w:rPr>
            <w:sz w:val="24"/>
            <w:szCs w:val="24"/>
            <w:u w:val="single"/>
          </w:rPr>
          <w:t>https://www.R-project.org/</w:t>
        </w:r>
      </w:hyperlink>
      <w:r w:rsidRPr="000B75C6">
        <w:rPr>
          <w:sz w:val="24"/>
          <w:szCs w:val="24"/>
        </w:rPr>
        <w:t xml:space="preserve"> (accessed 20 December 2018)</w:t>
      </w:r>
    </w:p>
    <w:p w14:paraId="2820A552"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Rambaut, A., 2017. FigTree-version 1.4.3, a graphical viewer of phylogenetic trees. </w:t>
      </w:r>
      <w:hyperlink r:id="rId73">
        <w:r w:rsidRPr="000B75C6">
          <w:rPr>
            <w:sz w:val="24"/>
            <w:szCs w:val="24"/>
            <w:u w:val="single"/>
          </w:rPr>
          <w:t>http://tree.bio.ed.ac.uk/software/figtree/</w:t>
        </w:r>
      </w:hyperlink>
      <w:r w:rsidRPr="000B75C6">
        <w:rPr>
          <w:sz w:val="24"/>
          <w:szCs w:val="24"/>
        </w:rPr>
        <w:t xml:space="preserve"> (accessed 4 October 2016)</w:t>
      </w:r>
    </w:p>
    <w:p w14:paraId="07730054"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Revell, L.J., 2012. phytools: An R package for phylogenetic comparative biology (and other things). Methods Ecol. Evol. 3, 217–223. </w:t>
      </w:r>
      <w:hyperlink r:id="rId74">
        <w:r w:rsidRPr="000B75C6">
          <w:rPr>
            <w:sz w:val="24"/>
            <w:szCs w:val="24"/>
            <w:u w:val="single"/>
          </w:rPr>
          <w:t>https://doi.org/10.1111/j.2041-210X.2011.00169.x</w:t>
        </w:r>
      </w:hyperlink>
    </w:p>
    <w:p w14:paraId="29606741" w14:textId="66558FED" w:rsidR="009E172E" w:rsidRDefault="009E172E" w:rsidP="004760D2">
      <w:pPr>
        <w:widowControl w:val="0"/>
        <w:spacing w:line="240" w:lineRule="auto"/>
        <w:ind w:hanging="720"/>
        <w:jc w:val="both"/>
        <w:rPr>
          <w:sz w:val="24"/>
          <w:szCs w:val="24"/>
        </w:rPr>
      </w:pPr>
      <w:r w:rsidRPr="009E172E">
        <w:rPr>
          <w:sz w:val="24"/>
          <w:szCs w:val="24"/>
        </w:rPr>
        <w:t xml:space="preserve">Rineau, V., Bagils, R.Z., Laurin, M., 2018. Impact of errors on cladistic inference: Simulation-based comparison between parsimony and three-taxon analysis. Contrib. Zool. 87, 25–40. </w:t>
      </w:r>
      <w:hyperlink r:id="rId75" w:history="1">
        <w:r w:rsidR="001F36AB" w:rsidRPr="00590204">
          <w:rPr>
            <w:rStyle w:val="Hyperlink"/>
            <w:sz w:val="24"/>
            <w:szCs w:val="24"/>
          </w:rPr>
          <w:t>https://doi.org/10.1163/18759866-08701003</w:t>
        </w:r>
      </w:hyperlink>
    </w:p>
    <w:p w14:paraId="203E5FAD" w14:textId="525F3426" w:rsidR="00EA462B" w:rsidRDefault="00EA462B" w:rsidP="004760D2">
      <w:pPr>
        <w:widowControl w:val="0"/>
        <w:spacing w:line="240" w:lineRule="auto"/>
        <w:ind w:hanging="720"/>
        <w:jc w:val="both"/>
        <w:rPr>
          <w:sz w:val="24"/>
          <w:szCs w:val="24"/>
        </w:rPr>
      </w:pPr>
      <w:r w:rsidRPr="00EA462B">
        <w:rPr>
          <w:sz w:val="24"/>
          <w:szCs w:val="24"/>
        </w:rPr>
        <w:t xml:space="preserve">Rineau, V., Grand, A., Zaragüeta, R., Laurin, M., 2015. Experimental systematics: Sensitivity of cladistic methods to polarization and character ordering schemes. Contrib. Zool. 84, 129–148. </w:t>
      </w:r>
      <w:hyperlink r:id="rId76" w:history="1">
        <w:r w:rsidRPr="00590204">
          <w:rPr>
            <w:rStyle w:val="Hyperlink"/>
            <w:sz w:val="24"/>
            <w:szCs w:val="24"/>
          </w:rPr>
          <w:t>https://doi.org/10.1163/18759866-08402003</w:t>
        </w:r>
      </w:hyperlink>
    </w:p>
    <w:p w14:paraId="61E03935" w14:textId="22E40271" w:rsidR="00B9134A" w:rsidRPr="000B75C6" w:rsidRDefault="00515A4A" w:rsidP="004760D2">
      <w:pPr>
        <w:widowControl w:val="0"/>
        <w:spacing w:line="240" w:lineRule="auto"/>
        <w:ind w:hanging="720"/>
        <w:jc w:val="both"/>
        <w:rPr>
          <w:sz w:val="24"/>
          <w:szCs w:val="24"/>
        </w:rPr>
      </w:pPr>
      <w:r w:rsidRPr="000B75C6">
        <w:rPr>
          <w:sz w:val="24"/>
          <w:szCs w:val="24"/>
        </w:rPr>
        <w:t xml:space="preserve">Robinson, D.F., Foulds, L.R., 1981. Comparison of phylogenetic trees. Math. Biosci. 53, 131–147. </w:t>
      </w:r>
      <w:hyperlink r:id="rId77">
        <w:r w:rsidRPr="000B75C6">
          <w:rPr>
            <w:sz w:val="24"/>
            <w:szCs w:val="24"/>
            <w:u w:val="single"/>
          </w:rPr>
          <w:t>https://doi.org/10.1016/0025-5564(81)90043-2</w:t>
        </w:r>
      </w:hyperlink>
    </w:p>
    <w:p w14:paraId="71FF83E9"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Ronquist, F., Klopfstein, S., Vilhelmsen, L., Schulmeister, S., Murray, D.L., Rasnitsyn, A.P., 2012a. A total-evidence approach to dating with fossils, applied to the early radiation of the Hymenoptera. Syst. Biol. 61, 973–999. </w:t>
      </w:r>
      <w:hyperlink r:id="rId78">
        <w:r w:rsidRPr="000B75C6">
          <w:rPr>
            <w:sz w:val="24"/>
            <w:szCs w:val="24"/>
            <w:u w:val="single"/>
          </w:rPr>
          <w:t>https://doi.org/10.1093/sysbio/sys058</w:t>
        </w:r>
      </w:hyperlink>
    </w:p>
    <w:p w14:paraId="727483CB"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Ronquist, F., Teslenko, M., van der Mark, P., Ayres, D.L., Darling, A., Höhna, S., Larget, B., Liu, L., Suchard, M.A., Huelsenbeck, J.P., 2012b. MrBayes 3.2: Efficient Bayesian phylogenetic inference and model choice across a large model space. Syst. Biol. 61, 539–542. </w:t>
      </w:r>
      <w:hyperlink r:id="rId79">
        <w:r w:rsidRPr="000B75C6">
          <w:rPr>
            <w:sz w:val="24"/>
            <w:szCs w:val="24"/>
            <w:u w:val="single"/>
          </w:rPr>
          <w:t>https://doi.org/10.1093/sysbio/sys029</w:t>
        </w:r>
      </w:hyperlink>
    </w:p>
    <w:p w14:paraId="7AF0F037"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Schliep, K.P., 2011. phangorn: Phylogenetic analysis in R. Bioinformatics 27, 592–593. </w:t>
      </w:r>
      <w:hyperlink r:id="rId80">
        <w:r w:rsidRPr="000B75C6">
          <w:rPr>
            <w:sz w:val="24"/>
            <w:szCs w:val="24"/>
            <w:u w:val="single"/>
          </w:rPr>
          <w:t>https://doi.org/10.1093/bioinformatics/btq706</w:t>
        </w:r>
      </w:hyperlink>
    </w:p>
    <w:p w14:paraId="083C565C"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Snitting, D., 2008. A redescription of the anatomy of the Late Devonian </w:t>
      </w:r>
      <w:r w:rsidRPr="000B75C6">
        <w:rPr>
          <w:i/>
          <w:sz w:val="24"/>
          <w:szCs w:val="24"/>
        </w:rPr>
        <w:t>Spodichthys buetleri</w:t>
      </w:r>
      <w:r w:rsidRPr="000B75C6">
        <w:rPr>
          <w:sz w:val="24"/>
          <w:szCs w:val="24"/>
        </w:rPr>
        <w:t xml:space="preserve"> Jarvik, 1985 (Sarcopterygii, Tetrapodomorpha) from East Greenland. J. Vert. Paleontol. 28, 637–655. </w:t>
      </w:r>
      <w:hyperlink r:id="rId81">
        <w:r w:rsidRPr="000B75C6">
          <w:rPr>
            <w:sz w:val="24"/>
            <w:szCs w:val="24"/>
            <w:u w:val="single"/>
          </w:rPr>
          <w:t>https://doi.org/10.1671/0272-4634(2008)28[637:AROTAO]2.0.CO;2</w:t>
        </w:r>
      </w:hyperlink>
    </w:p>
    <w:p w14:paraId="0DC9BBF3"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Stadler, T., 2010. Sampling-through-time in birth–death trees. J. Theor. Biol. 267, 396–404. </w:t>
      </w:r>
      <w:hyperlink r:id="rId82">
        <w:r w:rsidRPr="000B75C6">
          <w:rPr>
            <w:sz w:val="24"/>
            <w:szCs w:val="24"/>
            <w:u w:val="single"/>
          </w:rPr>
          <w:t>https://doi.org/10.1016/j.jtbi.2010.09.010</w:t>
        </w:r>
      </w:hyperlink>
    </w:p>
    <w:p w14:paraId="0F3C196B"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Swartz, B., 2012. A marine stem-tetrapod from the Devonian of Western North America. PLoS ONE 7, e33683. </w:t>
      </w:r>
      <w:hyperlink r:id="rId83">
        <w:r w:rsidRPr="000B75C6">
          <w:rPr>
            <w:sz w:val="24"/>
            <w:szCs w:val="24"/>
            <w:u w:val="single"/>
          </w:rPr>
          <w:t>https://doi.org/10.1371/journal.pone.0033683</w:t>
        </w:r>
      </w:hyperlink>
    </w:p>
    <w:p w14:paraId="0FA7E3EF" w14:textId="77777777" w:rsidR="00B9134A" w:rsidRPr="000B75C6" w:rsidRDefault="00515A4A" w:rsidP="004760D2">
      <w:pPr>
        <w:widowControl w:val="0"/>
        <w:spacing w:line="240" w:lineRule="auto"/>
        <w:ind w:hanging="720"/>
        <w:jc w:val="both"/>
        <w:rPr>
          <w:sz w:val="24"/>
          <w:szCs w:val="24"/>
        </w:rPr>
      </w:pPr>
      <w:r w:rsidRPr="000B75C6">
        <w:rPr>
          <w:sz w:val="24"/>
          <w:szCs w:val="24"/>
        </w:rPr>
        <w:t>Thomson, K.S., 1973. Observations on a new rhipidistian fish from the Upper Devonian of Australia. Palaeontogr. Abt. A 143, 209–220.</w:t>
      </w:r>
    </w:p>
    <w:p w14:paraId="36DFF4EF"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Urbanek, S., Horner, J., 2015. Cairo: R graphics device using cairo graphics library for creating high-quality bitmap (PNG, JPEG, TIFF), vector (PDF, SVG, PostScript) and display (X11 and Win32) output. </w:t>
      </w:r>
      <w:hyperlink r:id="rId84">
        <w:r w:rsidRPr="000B75C6">
          <w:rPr>
            <w:sz w:val="24"/>
            <w:szCs w:val="24"/>
            <w:u w:val="single"/>
          </w:rPr>
          <w:t>https://CRAN.R-project.org/package=Cairo</w:t>
        </w:r>
      </w:hyperlink>
      <w:r w:rsidRPr="000B75C6">
        <w:rPr>
          <w:sz w:val="24"/>
          <w:szCs w:val="24"/>
        </w:rPr>
        <w:t xml:space="preserve"> (accessed 27 January 2019).</w:t>
      </w:r>
    </w:p>
    <w:p w14:paraId="48C435A3"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Yang, Z., 1994. Maximum likelihood phylogenetic estimation from DNA sequences with variable rates over sites: Approximate methods. J. Mol. Evol. 39, 306–314. </w:t>
      </w:r>
      <w:hyperlink r:id="rId85">
        <w:r w:rsidRPr="000B75C6">
          <w:rPr>
            <w:sz w:val="24"/>
            <w:szCs w:val="24"/>
            <w:u w:val="single"/>
          </w:rPr>
          <w:t>https://doi.org/10.1007/BF00160154</w:t>
        </w:r>
      </w:hyperlink>
    </w:p>
    <w:p w14:paraId="2A4A8CA0"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Young, G.C., Long, J.A., Ritchie, A., 1992. Crossopterygian fishes from the Devonian of Antarctica: Systematics, relationships and biogeographic significance. Rec. Aus. Mus. Suppl. 14, 1–77. </w:t>
      </w:r>
      <w:hyperlink r:id="rId86">
        <w:r w:rsidRPr="000B75C6">
          <w:rPr>
            <w:sz w:val="24"/>
            <w:szCs w:val="24"/>
            <w:u w:val="single"/>
          </w:rPr>
          <w:t>https://doi.org/10.3853/j.0812-7387.14.1992.90</w:t>
        </w:r>
      </w:hyperlink>
    </w:p>
    <w:p w14:paraId="0901AADF" w14:textId="77777777" w:rsidR="00B9134A" w:rsidRPr="000B75C6" w:rsidRDefault="00515A4A" w:rsidP="004760D2">
      <w:pPr>
        <w:widowControl w:val="0"/>
        <w:spacing w:line="240" w:lineRule="auto"/>
        <w:ind w:hanging="720"/>
        <w:jc w:val="both"/>
        <w:rPr>
          <w:sz w:val="24"/>
          <w:szCs w:val="24"/>
        </w:rPr>
      </w:pPr>
      <w:r w:rsidRPr="000B75C6">
        <w:rPr>
          <w:sz w:val="24"/>
          <w:szCs w:val="24"/>
        </w:rPr>
        <w:lastRenderedPageBreak/>
        <w:t xml:space="preserve">Zhang, C., Stadler, T., Klopfstein, S., Heath, T.A., Ronquist, F., 2016. Total-evidence dating under the fossilized birth–death process. Syst. Biol. 65, 228–249. </w:t>
      </w:r>
      <w:hyperlink r:id="rId87">
        <w:r w:rsidRPr="000B75C6">
          <w:rPr>
            <w:sz w:val="24"/>
            <w:szCs w:val="24"/>
            <w:u w:val="single"/>
          </w:rPr>
          <w:t>https://doi.org/10.1093/sysbio/syv080</w:t>
        </w:r>
      </w:hyperlink>
    </w:p>
    <w:p w14:paraId="2004F133" w14:textId="77777777" w:rsidR="00B9134A" w:rsidRPr="000B75C6" w:rsidRDefault="00515A4A" w:rsidP="004760D2">
      <w:pPr>
        <w:widowControl w:val="0"/>
        <w:spacing w:line="240" w:lineRule="auto"/>
        <w:ind w:hanging="720"/>
        <w:jc w:val="both"/>
        <w:rPr>
          <w:sz w:val="24"/>
          <w:szCs w:val="24"/>
        </w:rPr>
      </w:pPr>
      <w:r w:rsidRPr="000B75C6">
        <w:rPr>
          <w:sz w:val="24"/>
          <w:szCs w:val="24"/>
        </w:rPr>
        <w:t xml:space="preserve">Zhu, M., Ahlberg, P.E., Zhao, W.-J., Jia, L.-T., 2017. A Devonian tetrapod-like fish reveals substantial parallelism in stem tetrapod evolution. Nat. Ecol. Evol. 1, 1470–1476. </w:t>
      </w:r>
      <w:hyperlink r:id="rId88">
        <w:r w:rsidRPr="000B75C6">
          <w:rPr>
            <w:sz w:val="24"/>
            <w:szCs w:val="24"/>
            <w:u w:val="single"/>
          </w:rPr>
          <w:t>https://doi.org/10.1038/s41559-017-0293-5</w:t>
        </w:r>
      </w:hyperlink>
    </w:p>
    <w:p w14:paraId="78A5F03D" w14:textId="77777777" w:rsidR="00B9134A" w:rsidRPr="000B75C6" w:rsidRDefault="00B9134A">
      <w:pPr>
        <w:widowControl w:val="0"/>
        <w:spacing w:line="240" w:lineRule="auto"/>
        <w:ind w:hanging="720"/>
        <w:rPr>
          <w:sz w:val="24"/>
          <w:szCs w:val="24"/>
        </w:rPr>
      </w:pPr>
    </w:p>
    <w:sectPr w:rsidR="00B9134A" w:rsidRPr="000B75C6" w:rsidSect="00C6034A">
      <w:footerReference w:type="default" r:id="rId89"/>
      <w:pgSz w:w="12240" w:h="15840"/>
      <w:pgMar w:top="720" w:right="1440" w:bottom="72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7858B" w14:textId="77777777" w:rsidR="00114787" w:rsidRDefault="00114787">
      <w:pPr>
        <w:spacing w:line="240" w:lineRule="auto"/>
      </w:pPr>
      <w:r>
        <w:separator/>
      </w:r>
    </w:p>
  </w:endnote>
  <w:endnote w:type="continuationSeparator" w:id="0">
    <w:p w14:paraId="06E06AA7" w14:textId="77777777" w:rsidR="00114787" w:rsidRDefault="001147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3A1246E-5F0B-4403-8A59-8D227F5C6041}"/>
  </w:font>
  <w:font w:name="Calibri">
    <w:panose1 w:val="020F0502020204030204"/>
    <w:charset w:val="00"/>
    <w:family w:val="swiss"/>
    <w:pitch w:val="variable"/>
    <w:sig w:usb0="E0002AFF" w:usb1="4000ACFF" w:usb2="00000001" w:usb3="00000000" w:csb0="000001FF" w:csb1="00000000"/>
    <w:embedRegular r:id="rId2" w:fontKey="{403AD398-C574-464A-8E43-EAFC095D887E}"/>
  </w:font>
  <w:font w:name="Cambria">
    <w:panose1 w:val="02040503050406030204"/>
    <w:charset w:val="00"/>
    <w:family w:val="roman"/>
    <w:pitch w:val="variable"/>
    <w:sig w:usb0="E00006FF" w:usb1="420024FF" w:usb2="02000000" w:usb3="00000000" w:csb0="0000019F" w:csb1="00000000"/>
    <w:embedRegular r:id="rId3" w:fontKey="{D71A8AF4-57F8-404F-AFEA-84A920341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F02FB" w14:textId="77777777" w:rsidR="00414166" w:rsidRDefault="00414166">
    <w:pPr>
      <w:jc w:val="center"/>
    </w:pPr>
    <w:r>
      <w:fldChar w:fldCharType="begin"/>
    </w:r>
    <w:r>
      <w:instrText>PAGE</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7B3C2" w14:textId="77777777" w:rsidR="00114787" w:rsidRDefault="00114787">
      <w:pPr>
        <w:spacing w:line="240" w:lineRule="auto"/>
      </w:pPr>
      <w:r>
        <w:separator/>
      </w:r>
    </w:p>
  </w:footnote>
  <w:footnote w:type="continuationSeparator" w:id="0">
    <w:p w14:paraId="69C53B10" w14:textId="77777777" w:rsidR="00114787" w:rsidRDefault="0011478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3DFC"/>
    <w:multiLevelType w:val="multilevel"/>
    <w:tmpl w:val="7C487B5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3348F"/>
    <w:multiLevelType w:val="multilevel"/>
    <w:tmpl w:val="062AE66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34777F"/>
    <w:multiLevelType w:val="multilevel"/>
    <w:tmpl w:val="A40044E2"/>
    <w:lvl w:ilvl="0">
      <w:start w:val="1"/>
      <w:numFmt w:val="bullet"/>
      <w:lvlText w:val="o"/>
      <w:lvlJc w:val="left"/>
      <w:pPr>
        <w:tabs>
          <w:tab w:val="num" w:pos="720"/>
        </w:tabs>
        <w:ind w:left="720" w:hanging="360"/>
      </w:pPr>
      <w:rPr>
        <w:rFonts w:ascii="Courier New" w:hAnsi="Courier New" w:cs="Courier New"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A3918"/>
    <w:multiLevelType w:val="multilevel"/>
    <w:tmpl w:val="F4DE8EF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C126B4"/>
    <w:multiLevelType w:val="multilevel"/>
    <w:tmpl w:val="1CB4A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F8568F"/>
    <w:multiLevelType w:val="multilevel"/>
    <w:tmpl w:val="CFB02088"/>
    <w:lvl w:ilvl="0">
      <w:start w:val="1"/>
      <w:numFmt w:val="bullet"/>
      <w:lvlText w:val="o"/>
      <w:lvlJc w:val="left"/>
      <w:pPr>
        <w:tabs>
          <w:tab w:val="num" w:pos="720"/>
        </w:tabs>
        <w:ind w:left="720" w:hanging="360"/>
      </w:pPr>
      <w:rPr>
        <w:rFonts w:ascii="Courier New" w:hAnsi="Courier New" w:cs="Courier New"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8C05A2"/>
    <w:multiLevelType w:val="multilevel"/>
    <w:tmpl w:val="96CA451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CE261F"/>
    <w:multiLevelType w:val="multilevel"/>
    <w:tmpl w:val="66567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7C3A9B"/>
    <w:multiLevelType w:val="multilevel"/>
    <w:tmpl w:val="2C96C20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7518AC"/>
    <w:multiLevelType w:val="multilevel"/>
    <w:tmpl w:val="6EA08B9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95735A"/>
    <w:multiLevelType w:val="multilevel"/>
    <w:tmpl w:val="05FE30A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5D7934"/>
    <w:multiLevelType w:val="multilevel"/>
    <w:tmpl w:val="AC20EBC6"/>
    <w:lvl w:ilvl="0">
      <w:start w:val="1"/>
      <w:numFmt w:val="bullet"/>
      <w:lvlText w:val="o"/>
      <w:lvlJc w:val="left"/>
      <w:pPr>
        <w:tabs>
          <w:tab w:val="num" w:pos="720"/>
        </w:tabs>
        <w:ind w:left="720" w:hanging="360"/>
      </w:pPr>
      <w:rPr>
        <w:rFonts w:ascii="Courier New" w:hAnsi="Courier New" w:cs="Courier New"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1D7BD6"/>
    <w:multiLevelType w:val="multilevel"/>
    <w:tmpl w:val="2750B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5532B1"/>
    <w:multiLevelType w:val="multilevel"/>
    <w:tmpl w:val="DA686DF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BA2E1A"/>
    <w:multiLevelType w:val="multilevel"/>
    <w:tmpl w:val="CFC0A4A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AF498F"/>
    <w:multiLevelType w:val="multilevel"/>
    <w:tmpl w:val="6380B9C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623F7E"/>
    <w:multiLevelType w:val="multilevel"/>
    <w:tmpl w:val="22F6A26E"/>
    <w:lvl w:ilvl="0">
      <w:start w:val="1"/>
      <w:numFmt w:val="bullet"/>
      <w:lvlText w:val="o"/>
      <w:lvlJc w:val="left"/>
      <w:pPr>
        <w:tabs>
          <w:tab w:val="num" w:pos="720"/>
        </w:tabs>
        <w:ind w:left="720" w:hanging="360"/>
      </w:pPr>
      <w:rPr>
        <w:rFonts w:ascii="Courier New" w:hAnsi="Courier New" w:cs="Courier New"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137A88"/>
    <w:multiLevelType w:val="multilevel"/>
    <w:tmpl w:val="92F2C3AE"/>
    <w:lvl w:ilvl="0">
      <w:start w:val="1"/>
      <w:numFmt w:val="bullet"/>
      <w:lvlText w:val="o"/>
      <w:lvlJc w:val="left"/>
      <w:pPr>
        <w:tabs>
          <w:tab w:val="num" w:pos="720"/>
        </w:tabs>
        <w:ind w:left="720" w:hanging="360"/>
      </w:pPr>
      <w:rPr>
        <w:rFonts w:ascii="Courier New" w:hAnsi="Courier New" w:cs="Courier New"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7"/>
  </w:num>
  <w:num w:numId="4">
    <w:abstractNumId w:val="9"/>
  </w:num>
  <w:num w:numId="5">
    <w:abstractNumId w:val="3"/>
  </w:num>
  <w:num w:numId="6">
    <w:abstractNumId w:val="10"/>
  </w:num>
  <w:num w:numId="7">
    <w:abstractNumId w:val="14"/>
  </w:num>
  <w:num w:numId="8">
    <w:abstractNumId w:val="15"/>
  </w:num>
  <w:num w:numId="9">
    <w:abstractNumId w:val="6"/>
  </w:num>
  <w:num w:numId="10">
    <w:abstractNumId w:val="1"/>
  </w:num>
  <w:num w:numId="11">
    <w:abstractNumId w:val="0"/>
  </w:num>
  <w:num w:numId="12">
    <w:abstractNumId w:val="8"/>
  </w:num>
  <w:num w:numId="13">
    <w:abstractNumId w:val="13"/>
  </w:num>
  <w:num w:numId="14">
    <w:abstractNumId w:val="17"/>
  </w:num>
  <w:num w:numId="15">
    <w:abstractNumId w:val="2"/>
  </w:num>
  <w:num w:numId="16">
    <w:abstractNumId w:val="16"/>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0NDa3NDU2NrI0MTcyMjJV0lEKTi0uzszPAymwqAUA+bFb4CwAAAA="/>
  </w:docVars>
  <w:rsids>
    <w:rsidRoot w:val="00B9134A"/>
    <w:rsid w:val="000027E0"/>
    <w:rsid w:val="00003BCF"/>
    <w:rsid w:val="00013A93"/>
    <w:rsid w:val="00017379"/>
    <w:rsid w:val="00021D39"/>
    <w:rsid w:val="000236D7"/>
    <w:rsid w:val="0002381B"/>
    <w:rsid w:val="0003686A"/>
    <w:rsid w:val="00043779"/>
    <w:rsid w:val="00052552"/>
    <w:rsid w:val="0005799E"/>
    <w:rsid w:val="00072049"/>
    <w:rsid w:val="000756C9"/>
    <w:rsid w:val="00076828"/>
    <w:rsid w:val="00080EE6"/>
    <w:rsid w:val="00082B59"/>
    <w:rsid w:val="00083F85"/>
    <w:rsid w:val="000935F7"/>
    <w:rsid w:val="00093EBF"/>
    <w:rsid w:val="000A76F4"/>
    <w:rsid w:val="000A7C8E"/>
    <w:rsid w:val="000B75C6"/>
    <w:rsid w:val="000C62A6"/>
    <w:rsid w:val="000C72FC"/>
    <w:rsid w:val="000D21CF"/>
    <w:rsid w:val="000D6D7A"/>
    <w:rsid w:val="000E44D6"/>
    <w:rsid w:val="000E70DC"/>
    <w:rsid w:val="000F5731"/>
    <w:rsid w:val="000F5DA1"/>
    <w:rsid w:val="001045D8"/>
    <w:rsid w:val="00106835"/>
    <w:rsid w:val="00111E50"/>
    <w:rsid w:val="001122C4"/>
    <w:rsid w:val="00113B25"/>
    <w:rsid w:val="00114787"/>
    <w:rsid w:val="00123B0D"/>
    <w:rsid w:val="00136CED"/>
    <w:rsid w:val="00140748"/>
    <w:rsid w:val="00142BEC"/>
    <w:rsid w:val="001454C4"/>
    <w:rsid w:val="001460EC"/>
    <w:rsid w:val="001548EF"/>
    <w:rsid w:val="00166528"/>
    <w:rsid w:val="0017330E"/>
    <w:rsid w:val="001807EE"/>
    <w:rsid w:val="001833A9"/>
    <w:rsid w:val="001842E1"/>
    <w:rsid w:val="00196F47"/>
    <w:rsid w:val="00197329"/>
    <w:rsid w:val="001A06D0"/>
    <w:rsid w:val="001A36F6"/>
    <w:rsid w:val="001A630B"/>
    <w:rsid w:val="001B753B"/>
    <w:rsid w:val="001C1217"/>
    <w:rsid w:val="001C183B"/>
    <w:rsid w:val="001E1915"/>
    <w:rsid w:val="001E23BA"/>
    <w:rsid w:val="001E6ED3"/>
    <w:rsid w:val="001F36AB"/>
    <w:rsid w:val="00200794"/>
    <w:rsid w:val="00202F16"/>
    <w:rsid w:val="0020389E"/>
    <w:rsid w:val="00206679"/>
    <w:rsid w:val="00207BBC"/>
    <w:rsid w:val="002269C0"/>
    <w:rsid w:val="00230442"/>
    <w:rsid w:val="00235489"/>
    <w:rsid w:val="00241EFF"/>
    <w:rsid w:val="002421B2"/>
    <w:rsid w:val="002461B1"/>
    <w:rsid w:val="00253F18"/>
    <w:rsid w:val="00264120"/>
    <w:rsid w:val="002659D3"/>
    <w:rsid w:val="002825D5"/>
    <w:rsid w:val="0028510F"/>
    <w:rsid w:val="002871EA"/>
    <w:rsid w:val="00290FF0"/>
    <w:rsid w:val="00293592"/>
    <w:rsid w:val="002961D3"/>
    <w:rsid w:val="00297DCB"/>
    <w:rsid w:val="002A1919"/>
    <w:rsid w:val="002A5E73"/>
    <w:rsid w:val="002A7DB8"/>
    <w:rsid w:val="002B324A"/>
    <w:rsid w:val="002B5533"/>
    <w:rsid w:val="002C0900"/>
    <w:rsid w:val="002C198A"/>
    <w:rsid w:val="002C470D"/>
    <w:rsid w:val="002C6403"/>
    <w:rsid w:val="002D034E"/>
    <w:rsid w:val="002E32EB"/>
    <w:rsid w:val="002E6A1A"/>
    <w:rsid w:val="002E6D4A"/>
    <w:rsid w:val="002F4823"/>
    <w:rsid w:val="00301EC8"/>
    <w:rsid w:val="0031250D"/>
    <w:rsid w:val="00314BA2"/>
    <w:rsid w:val="00321505"/>
    <w:rsid w:val="00323958"/>
    <w:rsid w:val="0033507D"/>
    <w:rsid w:val="00343C10"/>
    <w:rsid w:val="00347F54"/>
    <w:rsid w:val="0035189D"/>
    <w:rsid w:val="00353873"/>
    <w:rsid w:val="00353B80"/>
    <w:rsid w:val="00361283"/>
    <w:rsid w:val="00362EBA"/>
    <w:rsid w:val="003677C9"/>
    <w:rsid w:val="00373F3C"/>
    <w:rsid w:val="00375992"/>
    <w:rsid w:val="00375AA5"/>
    <w:rsid w:val="00376AD5"/>
    <w:rsid w:val="00386664"/>
    <w:rsid w:val="00386E36"/>
    <w:rsid w:val="0038723C"/>
    <w:rsid w:val="003903E8"/>
    <w:rsid w:val="003964A0"/>
    <w:rsid w:val="003A2261"/>
    <w:rsid w:val="003A2C91"/>
    <w:rsid w:val="003A3A4E"/>
    <w:rsid w:val="003A7CE5"/>
    <w:rsid w:val="003B1B81"/>
    <w:rsid w:val="003B2117"/>
    <w:rsid w:val="003B261B"/>
    <w:rsid w:val="003C4CD9"/>
    <w:rsid w:val="003C6866"/>
    <w:rsid w:val="003D56DA"/>
    <w:rsid w:val="003E00C6"/>
    <w:rsid w:val="003E40A4"/>
    <w:rsid w:val="003F2753"/>
    <w:rsid w:val="003F6A0D"/>
    <w:rsid w:val="003F75DE"/>
    <w:rsid w:val="00404FA4"/>
    <w:rsid w:val="00407977"/>
    <w:rsid w:val="00411FE9"/>
    <w:rsid w:val="00414166"/>
    <w:rsid w:val="00417B70"/>
    <w:rsid w:val="00422B06"/>
    <w:rsid w:val="00423FAC"/>
    <w:rsid w:val="00431346"/>
    <w:rsid w:val="0043363E"/>
    <w:rsid w:val="00441C5D"/>
    <w:rsid w:val="00444D19"/>
    <w:rsid w:val="00447345"/>
    <w:rsid w:val="00447855"/>
    <w:rsid w:val="00447C8E"/>
    <w:rsid w:val="00454AA8"/>
    <w:rsid w:val="0046314B"/>
    <w:rsid w:val="00466034"/>
    <w:rsid w:val="00472AF8"/>
    <w:rsid w:val="00472E56"/>
    <w:rsid w:val="004760D2"/>
    <w:rsid w:val="00480EAA"/>
    <w:rsid w:val="0048589A"/>
    <w:rsid w:val="00491043"/>
    <w:rsid w:val="00496947"/>
    <w:rsid w:val="004B184E"/>
    <w:rsid w:val="004B4725"/>
    <w:rsid w:val="004D25E1"/>
    <w:rsid w:val="004D3C8E"/>
    <w:rsid w:val="004E3BB2"/>
    <w:rsid w:val="004E4D09"/>
    <w:rsid w:val="004F1D0A"/>
    <w:rsid w:val="00502EE9"/>
    <w:rsid w:val="005069D4"/>
    <w:rsid w:val="005117A3"/>
    <w:rsid w:val="00515A4A"/>
    <w:rsid w:val="00524474"/>
    <w:rsid w:val="00526A8E"/>
    <w:rsid w:val="005372E0"/>
    <w:rsid w:val="00542138"/>
    <w:rsid w:val="00545A84"/>
    <w:rsid w:val="00550066"/>
    <w:rsid w:val="00554385"/>
    <w:rsid w:val="0055491C"/>
    <w:rsid w:val="00555BBD"/>
    <w:rsid w:val="005566F4"/>
    <w:rsid w:val="00561BE2"/>
    <w:rsid w:val="00565A42"/>
    <w:rsid w:val="00571289"/>
    <w:rsid w:val="00571DB8"/>
    <w:rsid w:val="005755D9"/>
    <w:rsid w:val="00581A70"/>
    <w:rsid w:val="00582DFA"/>
    <w:rsid w:val="00586902"/>
    <w:rsid w:val="005A2ADC"/>
    <w:rsid w:val="005A5ADE"/>
    <w:rsid w:val="005A5C7F"/>
    <w:rsid w:val="005B127B"/>
    <w:rsid w:val="005C5A5A"/>
    <w:rsid w:val="005D6815"/>
    <w:rsid w:val="005E1528"/>
    <w:rsid w:val="005E3579"/>
    <w:rsid w:val="005E3EAD"/>
    <w:rsid w:val="005F0315"/>
    <w:rsid w:val="005F1BCB"/>
    <w:rsid w:val="005F69CA"/>
    <w:rsid w:val="005F6FED"/>
    <w:rsid w:val="00602403"/>
    <w:rsid w:val="006043FC"/>
    <w:rsid w:val="0061118B"/>
    <w:rsid w:val="006135A8"/>
    <w:rsid w:val="00614981"/>
    <w:rsid w:val="00623F1B"/>
    <w:rsid w:val="0063475E"/>
    <w:rsid w:val="00640360"/>
    <w:rsid w:val="00641CD3"/>
    <w:rsid w:val="00646577"/>
    <w:rsid w:val="00646E50"/>
    <w:rsid w:val="006519F8"/>
    <w:rsid w:val="0065288C"/>
    <w:rsid w:val="00654EBD"/>
    <w:rsid w:val="00655B17"/>
    <w:rsid w:val="00657490"/>
    <w:rsid w:val="00657DCF"/>
    <w:rsid w:val="0066099F"/>
    <w:rsid w:val="00673554"/>
    <w:rsid w:val="00682EE2"/>
    <w:rsid w:val="006832D0"/>
    <w:rsid w:val="00691442"/>
    <w:rsid w:val="006A6C15"/>
    <w:rsid w:val="006B25D2"/>
    <w:rsid w:val="006D38E6"/>
    <w:rsid w:val="006D5AD4"/>
    <w:rsid w:val="006D5BC5"/>
    <w:rsid w:val="006D6E06"/>
    <w:rsid w:val="006E68EC"/>
    <w:rsid w:val="006E77D5"/>
    <w:rsid w:val="006F2D3F"/>
    <w:rsid w:val="006F623B"/>
    <w:rsid w:val="00710100"/>
    <w:rsid w:val="0071462E"/>
    <w:rsid w:val="00714E35"/>
    <w:rsid w:val="00715FC2"/>
    <w:rsid w:val="007224D6"/>
    <w:rsid w:val="00725118"/>
    <w:rsid w:val="0074259F"/>
    <w:rsid w:val="007462BB"/>
    <w:rsid w:val="00747E44"/>
    <w:rsid w:val="007506B2"/>
    <w:rsid w:val="00754CDB"/>
    <w:rsid w:val="0076181A"/>
    <w:rsid w:val="00762F74"/>
    <w:rsid w:val="0076362A"/>
    <w:rsid w:val="00783603"/>
    <w:rsid w:val="00784FEE"/>
    <w:rsid w:val="007A7DB7"/>
    <w:rsid w:val="007B0A08"/>
    <w:rsid w:val="007B5F15"/>
    <w:rsid w:val="007C0F04"/>
    <w:rsid w:val="007C19E4"/>
    <w:rsid w:val="007E124A"/>
    <w:rsid w:val="00800E78"/>
    <w:rsid w:val="00802B4C"/>
    <w:rsid w:val="00803C6D"/>
    <w:rsid w:val="008062A7"/>
    <w:rsid w:val="00822F22"/>
    <w:rsid w:val="008300BA"/>
    <w:rsid w:val="00835270"/>
    <w:rsid w:val="00836DF2"/>
    <w:rsid w:val="008425AF"/>
    <w:rsid w:val="00842881"/>
    <w:rsid w:val="00845307"/>
    <w:rsid w:val="00847215"/>
    <w:rsid w:val="008541F9"/>
    <w:rsid w:val="00854A60"/>
    <w:rsid w:val="00856BFE"/>
    <w:rsid w:val="0086106D"/>
    <w:rsid w:val="00865D4C"/>
    <w:rsid w:val="00867085"/>
    <w:rsid w:val="00876875"/>
    <w:rsid w:val="00885ADC"/>
    <w:rsid w:val="00887E17"/>
    <w:rsid w:val="00893015"/>
    <w:rsid w:val="008A0093"/>
    <w:rsid w:val="008A1FA1"/>
    <w:rsid w:val="008C2FF6"/>
    <w:rsid w:val="008E0261"/>
    <w:rsid w:val="008E68DD"/>
    <w:rsid w:val="008E7673"/>
    <w:rsid w:val="008F0174"/>
    <w:rsid w:val="008F068F"/>
    <w:rsid w:val="008F086D"/>
    <w:rsid w:val="00907A7A"/>
    <w:rsid w:val="00910DB8"/>
    <w:rsid w:val="00911743"/>
    <w:rsid w:val="009140D6"/>
    <w:rsid w:val="00915AA4"/>
    <w:rsid w:val="009221A9"/>
    <w:rsid w:val="00925024"/>
    <w:rsid w:val="009302D1"/>
    <w:rsid w:val="00933317"/>
    <w:rsid w:val="00934E66"/>
    <w:rsid w:val="009371EA"/>
    <w:rsid w:val="0093737E"/>
    <w:rsid w:val="00940A07"/>
    <w:rsid w:val="00942897"/>
    <w:rsid w:val="009447F3"/>
    <w:rsid w:val="00950BC9"/>
    <w:rsid w:val="009543A1"/>
    <w:rsid w:val="0099551F"/>
    <w:rsid w:val="00995AB8"/>
    <w:rsid w:val="009A1940"/>
    <w:rsid w:val="009A4B78"/>
    <w:rsid w:val="009A5B67"/>
    <w:rsid w:val="009B0AA7"/>
    <w:rsid w:val="009B578C"/>
    <w:rsid w:val="009C1EF7"/>
    <w:rsid w:val="009C25D6"/>
    <w:rsid w:val="009C7F52"/>
    <w:rsid w:val="009D0120"/>
    <w:rsid w:val="009D0418"/>
    <w:rsid w:val="009D08C6"/>
    <w:rsid w:val="009D173A"/>
    <w:rsid w:val="009D7FD0"/>
    <w:rsid w:val="009E172E"/>
    <w:rsid w:val="009E3D76"/>
    <w:rsid w:val="009F13F6"/>
    <w:rsid w:val="009F36C8"/>
    <w:rsid w:val="009F75A4"/>
    <w:rsid w:val="00A025D0"/>
    <w:rsid w:val="00A068A5"/>
    <w:rsid w:val="00A24BE3"/>
    <w:rsid w:val="00A32588"/>
    <w:rsid w:val="00A42AA5"/>
    <w:rsid w:val="00A44A12"/>
    <w:rsid w:val="00A4544F"/>
    <w:rsid w:val="00A45BFF"/>
    <w:rsid w:val="00A467D4"/>
    <w:rsid w:val="00A50F19"/>
    <w:rsid w:val="00A520FD"/>
    <w:rsid w:val="00A522E1"/>
    <w:rsid w:val="00A53902"/>
    <w:rsid w:val="00A55C17"/>
    <w:rsid w:val="00A613E7"/>
    <w:rsid w:val="00A623EC"/>
    <w:rsid w:val="00A624D1"/>
    <w:rsid w:val="00A63D6B"/>
    <w:rsid w:val="00A65181"/>
    <w:rsid w:val="00A66A51"/>
    <w:rsid w:val="00A67878"/>
    <w:rsid w:val="00A86841"/>
    <w:rsid w:val="00A949F7"/>
    <w:rsid w:val="00A97EA7"/>
    <w:rsid w:val="00AB5ABF"/>
    <w:rsid w:val="00AC0926"/>
    <w:rsid w:val="00AC286C"/>
    <w:rsid w:val="00AC4178"/>
    <w:rsid w:val="00AD4D82"/>
    <w:rsid w:val="00B049DC"/>
    <w:rsid w:val="00B11984"/>
    <w:rsid w:val="00B12728"/>
    <w:rsid w:val="00B13AB7"/>
    <w:rsid w:val="00B206E8"/>
    <w:rsid w:val="00B259BA"/>
    <w:rsid w:val="00B30708"/>
    <w:rsid w:val="00B352F3"/>
    <w:rsid w:val="00B422AF"/>
    <w:rsid w:val="00B429CC"/>
    <w:rsid w:val="00B46FA9"/>
    <w:rsid w:val="00B5287A"/>
    <w:rsid w:val="00B52DA0"/>
    <w:rsid w:val="00B63C0A"/>
    <w:rsid w:val="00B72667"/>
    <w:rsid w:val="00B72A2A"/>
    <w:rsid w:val="00B7452B"/>
    <w:rsid w:val="00B753EE"/>
    <w:rsid w:val="00B76B7B"/>
    <w:rsid w:val="00B831D0"/>
    <w:rsid w:val="00B8598E"/>
    <w:rsid w:val="00B85BE6"/>
    <w:rsid w:val="00B904BF"/>
    <w:rsid w:val="00B9134A"/>
    <w:rsid w:val="00BA06F9"/>
    <w:rsid w:val="00BA5914"/>
    <w:rsid w:val="00BA5C0A"/>
    <w:rsid w:val="00BC0ACD"/>
    <w:rsid w:val="00BC5AAE"/>
    <w:rsid w:val="00BD3DDC"/>
    <w:rsid w:val="00BD4BA6"/>
    <w:rsid w:val="00BD5A3E"/>
    <w:rsid w:val="00BE3800"/>
    <w:rsid w:val="00BE5AAE"/>
    <w:rsid w:val="00BF6A5B"/>
    <w:rsid w:val="00C06C10"/>
    <w:rsid w:val="00C11A7A"/>
    <w:rsid w:val="00C11AAF"/>
    <w:rsid w:val="00C13028"/>
    <w:rsid w:val="00C17294"/>
    <w:rsid w:val="00C236E6"/>
    <w:rsid w:val="00C27360"/>
    <w:rsid w:val="00C2771D"/>
    <w:rsid w:val="00C33BD2"/>
    <w:rsid w:val="00C460E7"/>
    <w:rsid w:val="00C47379"/>
    <w:rsid w:val="00C5359F"/>
    <w:rsid w:val="00C6034A"/>
    <w:rsid w:val="00C675A3"/>
    <w:rsid w:val="00C70AFD"/>
    <w:rsid w:val="00C87320"/>
    <w:rsid w:val="00C87349"/>
    <w:rsid w:val="00C909FC"/>
    <w:rsid w:val="00C97967"/>
    <w:rsid w:val="00CA3318"/>
    <w:rsid w:val="00CA4673"/>
    <w:rsid w:val="00CC2097"/>
    <w:rsid w:val="00CC392C"/>
    <w:rsid w:val="00CD33AC"/>
    <w:rsid w:val="00CD50EF"/>
    <w:rsid w:val="00CD7008"/>
    <w:rsid w:val="00CF20D6"/>
    <w:rsid w:val="00D13457"/>
    <w:rsid w:val="00D222A3"/>
    <w:rsid w:val="00D22EAA"/>
    <w:rsid w:val="00D23E48"/>
    <w:rsid w:val="00D25C7B"/>
    <w:rsid w:val="00D26195"/>
    <w:rsid w:val="00D26A15"/>
    <w:rsid w:val="00D321E3"/>
    <w:rsid w:val="00D32579"/>
    <w:rsid w:val="00D37387"/>
    <w:rsid w:val="00D437F9"/>
    <w:rsid w:val="00D50649"/>
    <w:rsid w:val="00D50A9E"/>
    <w:rsid w:val="00D53099"/>
    <w:rsid w:val="00D56910"/>
    <w:rsid w:val="00D61D73"/>
    <w:rsid w:val="00D726B9"/>
    <w:rsid w:val="00D72A6F"/>
    <w:rsid w:val="00D742C1"/>
    <w:rsid w:val="00D830DB"/>
    <w:rsid w:val="00D85FA5"/>
    <w:rsid w:val="00D86B29"/>
    <w:rsid w:val="00D93EE5"/>
    <w:rsid w:val="00DB3FFB"/>
    <w:rsid w:val="00DC1543"/>
    <w:rsid w:val="00DC1F31"/>
    <w:rsid w:val="00DC207B"/>
    <w:rsid w:val="00DD2D81"/>
    <w:rsid w:val="00DF0B4F"/>
    <w:rsid w:val="00DF462B"/>
    <w:rsid w:val="00DF4FEF"/>
    <w:rsid w:val="00DF754E"/>
    <w:rsid w:val="00E01870"/>
    <w:rsid w:val="00E02978"/>
    <w:rsid w:val="00E03714"/>
    <w:rsid w:val="00E20846"/>
    <w:rsid w:val="00E20892"/>
    <w:rsid w:val="00E2197F"/>
    <w:rsid w:val="00E257FB"/>
    <w:rsid w:val="00E30B8F"/>
    <w:rsid w:val="00E316EF"/>
    <w:rsid w:val="00E32A36"/>
    <w:rsid w:val="00E35291"/>
    <w:rsid w:val="00E3674C"/>
    <w:rsid w:val="00E41D29"/>
    <w:rsid w:val="00E55799"/>
    <w:rsid w:val="00E6460E"/>
    <w:rsid w:val="00E744AF"/>
    <w:rsid w:val="00E829E6"/>
    <w:rsid w:val="00E85FBE"/>
    <w:rsid w:val="00EA462B"/>
    <w:rsid w:val="00EA52F9"/>
    <w:rsid w:val="00EA71CE"/>
    <w:rsid w:val="00EA762B"/>
    <w:rsid w:val="00EA7B3A"/>
    <w:rsid w:val="00EB14CA"/>
    <w:rsid w:val="00EB6103"/>
    <w:rsid w:val="00EB64EC"/>
    <w:rsid w:val="00EB7B0D"/>
    <w:rsid w:val="00EC3156"/>
    <w:rsid w:val="00EC61C2"/>
    <w:rsid w:val="00ED25C4"/>
    <w:rsid w:val="00ED797F"/>
    <w:rsid w:val="00EE34AE"/>
    <w:rsid w:val="00EE5B7D"/>
    <w:rsid w:val="00EF5CB9"/>
    <w:rsid w:val="00EF7085"/>
    <w:rsid w:val="00EF767E"/>
    <w:rsid w:val="00F02680"/>
    <w:rsid w:val="00F10C8D"/>
    <w:rsid w:val="00F11E06"/>
    <w:rsid w:val="00F12CC8"/>
    <w:rsid w:val="00F165D2"/>
    <w:rsid w:val="00F16FD6"/>
    <w:rsid w:val="00F235C2"/>
    <w:rsid w:val="00F24C34"/>
    <w:rsid w:val="00F348A5"/>
    <w:rsid w:val="00F42034"/>
    <w:rsid w:val="00F44746"/>
    <w:rsid w:val="00F4523A"/>
    <w:rsid w:val="00F46FBA"/>
    <w:rsid w:val="00F60BED"/>
    <w:rsid w:val="00F652B6"/>
    <w:rsid w:val="00F71EA7"/>
    <w:rsid w:val="00F73384"/>
    <w:rsid w:val="00F73D7E"/>
    <w:rsid w:val="00F77AA8"/>
    <w:rsid w:val="00F80649"/>
    <w:rsid w:val="00F80DFD"/>
    <w:rsid w:val="00F81E50"/>
    <w:rsid w:val="00F86D87"/>
    <w:rsid w:val="00F87821"/>
    <w:rsid w:val="00F9466A"/>
    <w:rsid w:val="00F9598F"/>
    <w:rsid w:val="00FA0DD3"/>
    <w:rsid w:val="00FA0F03"/>
    <w:rsid w:val="00FA1C54"/>
    <w:rsid w:val="00FB3614"/>
    <w:rsid w:val="00FC1245"/>
    <w:rsid w:val="00FD0158"/>
    <w:rsid w:val="00FD583A"/>
    <w:rsid w:val="00FE615F"/>
    <w:rsid w:val="00FE77EC"/>
    <w:rsid w:val="00FF2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DFDC5"/>
  <w15:docId w15:val="{93C95BB3-889A-4F0E-A3A0-DCF91F7C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CD33A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6034A"/>
    <w:pPr>
      <w:tabs>
        <w:tab w:val="center" w:pos="4680"/>
        <w:tab w:val="right" w:pos="9360"/>
      </w:tabs>
      <w:spacing w:line="240" w:lineRule="auto"/>
    </w:pPr>
  </w:style>
  <w:style w:type="character" w:customStyle="1" w:styleId="HeaderChar">
    <w:name w:val="Header Char"/>
    <w:basedOn w:val="DefaultParagraphFont"/>
    <w:link w:val="Header"/>
    <w:uiPriority w:val="99"/>
    <w:rsid w:val="00C6034A"/>
  </w:style>
  <w:style w:type="paragraph" w:styleId="Footer">
    <w:name w:val="footer"/>
    <w:basedOn w:val="Normal"/>
    <w:link w:val="FooterChar"/>
    <w:uiPriority w:val="99"/>
    <w:unhideWhenUsed/>
    <w:rsid w:val="00C6034A"/>
    <w:pPr>
      <w:tabs>
        <w:tab w:val="center" w:pos="4680"/>
        <w:tab w:val="right" w:pos="9360"/>
      </w:tabs>
      <w:spacing w:line="240" w:lineRule="auto"/>
    </w:pPr>
  </w:style>
  <w:style w:type="character" w:customStyle="1" w:styleId="FooterChar">
    <w:name w:val="Footer Char"/>
    <w:basedOn w:val="DefaultParagraphFont"/>
    <w:link w:val="Footer"/>
    <w:uiPriority w:val="99"/>
    <w:rsid w:val="00C6034A"/>
  </w:style>
  <w:style w:type="character" w:styleId="Hyperlink">
    <w:name w:val="Hyperlink"/>
    <w:basedOn w:val="DefaultParagraphFont"/>
    <w:uiPriority w:val="99"/>
    <w:unhideWhenUsed/>
    <w:rsid w:val="00123B0D"/>
    <w:rPr>
      <w:color w:val="auto"/>
      <w:u w:val="single"/>
    </w:rPr>
  </w:style>
  <w:style w:type="character" w:customStyle="1" w:styleId="UnresolvedMention1">
    <w:name w:val="Unresolved Mention1"/>
    <w:basedOn w:val="DefaultParagraphFont"/>
    <w:uiPriority w:val="99"/>
    <w:semiHidden/>
    <w:unhideWhenUsed/>
    <w:rsid w:val="008A0093"/>
    <w:rPr>
      <w:color w:val="605E5C"/>
      <w:shd w:val="clear" w:color="auto" w:fill="E1DFDD"/>
    </w:rPr>
  </w:style>
  <w:style w:type="paragraph" w:styleId="ListParagraph">
    <w:name w:val="List Paragraph"/>
    <w:basedOn w:val="Normal"/>
    <w:uiPriority w:val="34"/>
    <w:qFormat/>
    <w:rsid w:val="00C87349"/>
    <w:pPr>
      <w:ind w:left="720"/>
      <w:contextualSpacing/>
    </w:pPr>
  </w:style>
  <w:style w:type="character" w:styleId="CommentReference">
    <w:name w:val="annotation reference"/>
    <w:basedOn w:val="DefaultParagraphFont"/>
    <w:uiPriority w:val="99"/>
    <w:semiHidden/>
    <w:unhideWhenUsed/>
    <w:rsid w:val="00925024"/>
    <w:rPr>
      <w:sz w:val="16"/>
      <w:szCs w:val="16"/>
    </w:rPr>
  </w:style>
  <w:style w:type="paragraph" w:styleId="CommentText">
    <w:name w:val="annotation text"/>
    <w:basedOn w:val="Normal"/>
    <w:link w:val="CommentTextChar"/>
    <w:uiPriority w:val="99"/>
    <w:semiHidden/>
    <w:unhideWhenUsed/>
    <w:rsid w:val="00925024"/>
    <w:pPr>
      <w:spacing w:line="240" w:lineRule="auto"/>
    </w:pPr>
    <w:rPr>
      <w:sz w:val="20"/>
      <w:szCs w:val="20"/>
    </w:rPr>
  </w:style>
  <w:style w:type="character" w:customStyle="1" w:styleId="CommentTextChar">
    <w:name w:val="Comment Text Char"/>
    <w:basedOn w:val="DefaultParagraphFont"/>
    <w:link w:val="CommentText"/>
    <w:uiPriority w:val="99"/>
    <w:semiHidden/>
    <w:rsid w:val="00925024"/>
    <w:rPr>
      <w:sz w:val="20"/>
      <w:szCs w:val="20"/>
    </w:rPr>
  </w:style>
  <w:style w:type="paragraph" w:styleId="CommentSubject">
    <w:name w:val="annotation subject"/>
    <w:basedOn w:val="CommentText"/>
    <w:next w:val="CommentText"/>
    <w:link w:val="CommentSubjectChar"/>
    <w:uiPriority w:val="99"/>
    <w:semiHidden/>
    <w:unhideWhenUsed/>
    <w:rsid w:val="00925024"/>
    <w:rPr>
      <w:b/>
      <w:bCs/>
    </w:rPr>
  </w:style>
  <w:style w:type="character" w:customStyle="1" w:styleId="CommentSubjectChar">
    <w:name w:val="Comment Subject Char"/>
    <w:basedOn w:val="CommentTextChar"/>
    <w:link w:val="CommentSubject"/>
    <w:uiPriority w:val="99"/>
    <w:semiHidden/>
    <w:rsid w:val="00925024"/>
    <w:rPr>
      <w:b/>
      <w:bCs/>
      <w:sz w:val="20"/>
      <w:szCs w:val="20"/>
    </w:rPr>
  </w:style>
  <w:style w:type="paragraph" w:styleId="BalloonText">
    <w:name w:val="Balloon Text"/>
    <w:basedOn w:val="Normal"/>
    <w:link w:val="BalloonTextChar"/>
    <w:uiPriority w:val="99"/>
    <w:semiHidden/>
    <w:unhideWhenUsed/>
    <w:rsid w:val="0092502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024"/>
    <w:rPr>
      <w:rFonts w:ascii="Segoe UI" w:hAnsi="Segoe UI" w:cs="Segoe UI"/>
      <w:sz w:val="18"/>
      <w:szCs w:val="18"/>
    </w:rPr>
  </w:style>
  <w:style w:type="character" w:customStyle="1" w:styleId="UnresolvedMention2">
    <w:name w:val="Unresolved Mention2"/>
    <w:basedOn w:val="DefaultParagraphFont"/>
    <w:uiPriority w:val="99"/>
    <w:rsid w:val="00571289"/>
    <w:rPr>
      <w:color w:val="605E5C"/>
      <w:shd w:val="clear" w:color="auto" w:fill="E1DFDD"/>
    </w:rPr>
  </w:style>
  <w:style w:type="character" w:styleId="UnresolvedMention">
    <w:name w:val="Unresolved Mention"/>
    <w:basedOn w:val="DefaultParagraphFont"/>
    <w:uiPriority w:val="99"/>
    <w:rsid w:val="00351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266387">
      <w:bodyDiv w:val="1"/>
      <w:marLeft w:val="0"/>
      <w:marRight w:val="0"/>
      <w:marTop w:val="0"/>
      <w:marBottom w:val="0"/>
      <w:divBdr>
        <w:top w:val="none" w:sz="0" w:space="0" w:color="auto"/>
        <w:left w:val="none" w:sz="0" w:space="0" w:color="auto"/>
        <w:bottom w:val="none" w:sz="0" w:space="0" w:color="auto"/>
        <w:right w:val="none" w:sz="0" w:space="0" w:color="auto"/>
      </w:divBdr>
    </w:div>
    <w:div w:id="1377436589">
      <w:bodyDiv w:val="1"/>
      <w:marLeft w:val="0"/>
      <w:marRight w:val="0"/>
      <w:marTop w:val="0"/>
      <w:marBottom w:val="0"/>
      <w:divBdr>
        <w:top w:val="none" w:sz="0" w:space="0" w:color="auto"/>
        <w:left w:val="none" w:sz="0" w:space="0" w:color="auto"/>
        <w:bottom w:val="none" w:sz="0" w:space="0" w:color="auto"/>
        <w:right w:val="none" w:sz="0" w:space="0" w:color="auto"/>
      </w:divBdr>
      <w:divsChild>
        <w:div w:id="447773767">
          <w:marLeft w:val="-720"/>
          <w:marRight w:val="0"/>
          <w:marTop w:val="0"/>
          <w:marBottom w:val="0"/>
          <w:divBdr>
            <w:top w:val="none" w:sz="0" w:space="0" w:color="auto"/>
            <w:left w:val="none" w:sz="0" w:space="0" w:color="auto"/>
            <w:bottom w:val="none" w:sz="0" w:space="0" w:color="auto"/>
            <w:right w:val="none" w:sz="0" w:space="0" w:color="auto"/>
          </w:divBdr>
        </w:div>
      </w:divsChild>
    </w:div>
    <w:div w:id="1627201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i.org/10.1111/pala.12142" TargetMode="External"/><Relationship Id="rId21" Type="http://schemas.openxmlformats.org/officeDocument/2006/relationships/image" Target="media/image10.svg"/><Relationship Id="rId34" Type="http://schemas.openxmlformats.org/officeDocument/2006/relationships/image" Target="media/image23.emf"/><Relationship Id="rId42" Type="http://schemas.openxmlformats.org/officeDocument/2006/relationships/hyperlink" Target="https://doi.org/10.1038/nature07339" TargetMode="External"/><Relationship Id="rId47" Type="http://schemas.openxmlformats.org/officeDocument/2006/relationships/hyperlink" Target="https://doi.org/10.1080/10635150600969872" TargetMode="External"/><Relationship Id="rId50" Type="http://schemas.openxmlformats.org/officeDocument/2006/relationships/hyperlink" Target="https://doi.org/10.1016/j.jtbi.2012.08.046" TargetMode="External"/><Relationship Id="rId55" Type="http://schemas.openxmlformats.org/officeDocument/2006/relationships/hyperlink" Target="https://doi.org/10.1093/biomet/57.1.97" TargetMode="External"/><Relationship Id="rId63" Type="http://schemas.openxmlformats.org/officeDocument/2006/relationships/hyperlink" Target="https://doi.org/10.1093/molbev/msm193" TargetMode="External"/><Relationship Id="rId68" Type="http://schemas.openxmlformats.org/officeDocument/2006/relationships/hyperlink" Target="https://doi.org/10.1038/44766" TargetMode="External"/><Relationship Id="rId76" Type="http://schemas.openxmlformats.org/officeDocument/2006/relationships/hyperlink" Target="https://doi.org/10.1163/18759866-08402003" TargetMode="External"/><Relationship Id="rId84" Type="http://schemas.openxmlformats.org/officeDocument/2006/relationships/hyperlink" Target="https://cran.r-project.org/package=Cairo" TargetMode="External"/><Relationship Id="rId89" Type="http://schemas.openxmlformats.org/officeDocument/2006/relationships/footer" Target="footer1.xml"/><Relationship Id="rId7" Type="http://schemas.openxmlformats.org/officeDocument/2006/relationships/hyperlink" Target="https://paleobiodb.org/" TargetMode="External"/><Relationship Id="rId71" Type="http://schemas.openxmlformats.org/officeDocument/2006/relationships/hyperlink" Target="https://doi.org/10.1671/0272-4634(2005)025%5b0046:SRSPEF%5d2.0.CO;2"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svg"/><Relationship Id="rId11" Type="http://schemas.openxmlformats.org/officeDocument/2006/relationships/hyperlink" Target="https://gws.gplates.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doi.org/10.1017/S0263593300010324" TargetMode="External"/><Relationship Id="rId40" Type="http://schemas.openxmlformats.org/officeDocument/2006/relationships/hyperlink" Target="https://doi.org/10.1016/j.palaeo.2012.09.005" TargetMode="External"/><Relationship Id="rId45" Type="http://schemas.openxmlformats.org/officeDocument/2006/relationships/hyperlink" Target="https://doi.org/10.1111/j.1475-4983.2009.00876.x" TargetMode="External"/><Relationship Id="rId53" Type="http://schemas.openxmlformats.org/officeDocument/2006/relationships/hyperlink" Target="https://doi.org/10.1007/3-540-45727-5_5" TargetMode="External"/><Relationship Id="rId58" Type="http://schemas.openxmlformats.org/officeDocument/2006/relationships/hyperlink" Target="https://doi.org/10.1017/S0263593300002303" TargetMode="External"/><Relationship Id="rId66" Type="http://schemas.openxmlformats.org/officeDocument/2006/relationships/hyperlink" Target="https://doi.org/10.1063/1.1699114" TargetMode="External"/><Relationship Id="rId74" Type="http://schemas.openxmlformats.org/officeDocument/2006/relationships/hyperlink" Target="https://doi.org/10.1111/j.2041-210X.2011.00169.x" TargetMode="External"/><Relationship Id="rId79" Type="http://schemas.openxmlformats.org/officeDocument/2006/relationships/hyperlink" Target="https://doi.org/10.1093/sysbio/sys029" TargetMode="External"/><Relationship Id="rId87" Type="http://schemas.openxmlformats.org/officeDocument/2006/relationships/hyperlink" Target="https://doi.org/10.1093/sysbio/syv080" TargetMode="External"/><Relationship Id="rId5" Type="http://schemas.openxmlformats.org/officeDocument/2006/relationships/footnotes" Target="footnotes.xml"/><Relationship Id="rId61" Type="http://schemas.openxmlformats.org/officeDocument/2006/relationships/hyperlink" Target="https://doi.org/10.1007/s12549-016-0249-9" TargetMode="External"/><Relationship Id="rId82" Type="http://schemas.openxmlformats.org/officeDocument/2006/relationships/hyperlink" Target="https://doi.org/10.1016/j.jtbi.2010.09.010" TargetMode="External"/><Relationship Id="rId90" Type="http://schemas.openxmlformats.org/officeDocument/2006/relationships/fontTable" Target="fontTable.xml"/><Relationship Id="rId19" Type="http://schemas.openxmlformats.org/officeDocument/2006/relationships/image" Target="media/image8.sv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hyperlink" Target="https://doi.org/10.1038/s41559-016-0002%5C" TargetMode="External"/><Relationship Id="rId48" Type="http://schemas.openxmlformats.org/officeDocument/2006/relationships/hyperlink" Target="https://doi.org/10.1101/490003" TargetMode="External"/><Relationship Id="rId56" Type="http://schemas.openxmlformats.org/officeDocument/2006/relationships/hyperlink" Target="https://doi.org/10.1073/pnas.1319091111" TargetMode="External"/><Relationship Id="rId64" Type="http://schemas.openxmlformats.org/officeDocument/2006/relationships/hyperlink" Target="https://doi.org/10.1080/106351501753462876" TargetMode="External"/><Relationship Id="rId69" Type="http://schemas.openxmlformats.org/officeDocument/2006/relationships/hyperlink" Target="https://doi.org/10.1093/bioinformatics/bty633" TargetMode="External"/><Relationship Id="rId77" Type="http://schemas.openxmlformats.org/officeDocument/2006/relationships/hyperlink" Target="https://doi.org/10.1016/0025-5564(81)90043-2" TargetMode="External"/><Relationship Id="rId8" Type="http://schemas.openxmlformats.org/officeDocument/2006/relationships/hyperlink" Target="http://fossilworks.org/" TargetMode="External"/><Relationship Id="rId51" Type="http://schemas.openxmlformats.org/officeDocument/2006/relationships/hyperlink" Target="https://doi.org/10.1111/j.1525-142X.2007.00169.x" TargetMode="External"/><Relationship Id="rId72" Type="http://schemas.openxmlformats.org/officeDocument/2006/relationships/hyperlink" Target="https://www.r-project.org/" TargetMode="External"/><Relationship Id="rId80" Type="http://schemas.openxmlformats.org/officeDocument/2006/relationships/hyperlink" Target="https://doi.org/10.1093/bioinformatics/btq706" TargetMode="External"/><Relationship Id="rId85" Type="http://schemas.openxmlformats.org/officeDocument/2006/relationships/hyperlink" Target="https://doi.org/10.1007/BF00160154"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22.svg"/><Relationship Id="rId38" Type="http://schemas.openxmlformats.org/officeDocument/2006/relationships/hyperlink" Target="https://doi.org/10.1093/sysbio/syr100" TargetMode="External"/><Relationship Id="rId46" Type="http://schemas.openxmlformats.org/officeDocument/2006/relationships/hyperlink" Target="https://doi.org/10.1186/1471-2105-9-166" TargetMode="External"/><Relationship Id="rId59" Type="http://schemas.openxmlformats.org/officeDocument/2006/relationships/hyperlink" Target="https://doi.org/10.1038/29058" TargetMode="External"/><Relationship Id="rId67" Type="http://schemas.openxmlformats.org/officeDocument/2006/relationships/hyperlink" Target="https://doi.org/10.1144/sjg2014-006" TargetMode="External"/><Relationship Id="rId20" Type="http://schemas.openxmlformats.org/officeDocument/2006/relationships/image" Target="media/image9.png"/><Relationship Id="rId41" Type="http://schemas.openxmlformats.org/officeDocument/2006/relationships/hyperlink" Target="https://doi.org/10.26879/424" TargetMode="External"/><Relationship Id="rId54" Type="http://schemas.openxmlformats.org/officeDocument/2006/relationships/hyperlink" Target="https://doi.org/10.1093/sysbio/syu098" TargetMode="External"/><Relationship Id="rId62" Type="http://schemas.openxmlformats.org/officeDocument/2006/relationships/hyperlink" Target="https://doi.org/10.1016/j.palwor.2009.12.003" TargetMode="External"/><Relationship Id="rId70" Type="http://schemas.openxmlformats.org/officeDocument/2006/relationships/hyperlink" Target="https://doi.org/10.1038/nature22966" TargetMode="External"/><Relationship Id="rId75" Type="http://schemas.openxmlformats.org/officeDocument/2006/relationships/hyperlink" Target="https://doi.org/10.1163/18759866-08701003" TargetMode="External"/><Relationship Id="rId83" Type="http://schemas.openxmlformats.org/officeDocument/2006/relationships/hyperlink" Target="https://doi.org/10.1371/journal.pone.0033683" TargetMode="External"/><Relationship Id="rId88" Type="http://schemas.openxmlformats.org/officeDocument/2006/relationships/hyperlink" Target="https://doi.org/10.1038/s41559-017-0293-5"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hyperlink" Target="https://doi.org/10.1080/02724634.1997.10011015" TargetMode="External"/><Relationship Id="rId49" Type="http://schemas.openxmlformats.org/officeDocument/2006/relationships/hyperlink" Target="https://doi.org/10.1093/sysbio/syx045" TargetMode="External"/><Relationship Id="rId57" Type="http://schemas.openxmlformats.org/officeDocument/2006/relationships/hyperlink" Target="https://doi.org/10.1080/02724630903409105" TargetMode="External"/><Relationship Id="rId10" Type="http://schemas.openxmlformats.org/officeDocument/2006/relationships/hyperlink" Target="http://www.evolution.rdg.ac.uk/BayesTraitsV3.0.1/BayesTraitsV3.0.1.html" TargetMode="External"/><Relationship Id="rId31" Type="http://schemas.openxmlformats.org/officeDocument/2006/relationships/image" Target="media/image20.svg"/><Relationship Id="rId44" Type="http://schemas.openxmlformats.org/officeDocument/2006/relationships/hyperlink" Target="https://doi.org/10.1111/1475-4983.00250" TargetMode="External"/><Relationship Id="rId52" Type="http://schemas.openxmlformats.org/officeDocument/2006/relationships/hyperlink" Target="https://doi.org/10.1371/journal.pcbi.1003919" TargetMode="External"/><Relationship Id="rId60" Type="http://schemas.openxmlformats.org/officeDocument/2006/relationships/hyperlink" Target="https://doi.org/10.1080/10635150801886156" TargetMode="External"/><Relationship Id="rId65" Type="http://schemas.openxmlformats.org/officeDocument/2006/relationships/hyperlink" Target="https://doi.org/10.1038/nature05243" TargetMode="External"/><Relationship Id="rId73" Type="http://schemas.openxmlformats.org/officeDocument/2006/relationships/hyperlink" Target="http://tree.bio.ed.ac.uk/software/figtree/" TargetMode="External"/><Relationship Id="rId78" Type="http://schemas.openxmlformats.org/officeDocument/2006/relationships/hyperlink" Target="https://doi.org/10.1093/sysbio/sys058" TargetMode="External"/><Relationship Id="rId81" Type="http://schemas.openxmlformats.org/officeDocument/2006/relationships/hyperlink" Target="about:blank" TargetMode="External"/><Relationship Id="rId86" Type="http://schemas.openxmlformats.org/officeDocument/2006/relationships/hyperlink" Target="https://doi.org/10.3853/j.0812-7387.14.1992.90" TargetMode="External"/><Relationship Id="rId4" Type="http://schemas.openxmlformats.org/officeDocument/2006/relationships/webSettings" Target="webSettings.xml"/><Relationship Id="rId9" Type="http://schemas.openxmlformats.org/officeDocument/2006/relationships/hyperlink" Target="http://www.evolution.rdg.ac.uk/BayesTree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763</TotalTime>
  <Pages>28</Pages>
  <Words>6264</Words>
  <Characters>35710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Surya, Kevin</cp:lastModifiedBy>
  <cp:revision>191</cp:revision>
  <dcterms:created xsi:type="dcterms:W3CDTF">2019-05-22T23:07:00Z</dcterms:created>
  <dcterms:modified xsi:type="dcterms:W3CDTF">2019-08-05T03:22:00Z</dcterms:modified>
</cp:coreProperties>
</file>