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05" w:rsidRDefault="005F1B05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Table S1. Comparative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fossil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extant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human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dental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samples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1B05" w:rsidRDefault="005F1B05">
      <w:pPr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Tableau S1. Échantillons comparatifs de dents humaines fossiles et actuelles.</w:t>
      </w:r>
    </w:p>
    <w:tbl>
      <w:tblPr>
        <w:tblW w:w="1305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2268"/>
        <w:gridCol w:w="709"/>
        <w:gridCol w:w="1134"/>
        <w:gridCol w:w="1276"/>
        <w:gridCol w:w="850"/>
        <w:gridCol w:w="4536"/>
      </w:tblGrid>
      <w:tr w:rsidR="005F1B05">
        <w:trPr>
          <w:trHeight w:val="5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Specimen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Tooth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Group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Tooth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tissue proportions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GMA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References</w:t>
            </w:r>
            <w:proofErr w:type="spellEnd"/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Abri Suard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S36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D1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D6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et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al.,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D10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NESPOS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Database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NESPOS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Database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NESPOS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Database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NESPOS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Database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Le Moustier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Le Moustier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Regourdou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Regourdou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>Macchiarelli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 xml:space="preserve"> et al.,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Dar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Soltane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DES2-H4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AFMH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Haroura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Haroura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AFMH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Témar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Témara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AFMH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Extant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humans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Extant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humans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EH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26(9*)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2008b; original data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Abri Bourgeois-Delaunay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BD1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Abri Suard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S36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Abri Suard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S43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et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al.,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Combe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Grenal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CG XII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, 2010; NESPOS Database,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NESPOS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Database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et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al.,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, 2010; NESPOS Database,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Krapina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KRP 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NESPOS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Database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lastRenderedPageBreak/>
              <w:t xml:space="preserve">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Quina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Q760-H9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et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al.,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Le Moustier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Le Moustier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et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al.,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2008a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Regourdou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Regourdou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NEA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>Macchiarelli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it-IT" w:eastAsia="fr-FR"/>
              </w:rPr>
              <w:t xml:space="preserve"> et al., 2013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Haroura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El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Haroura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AFMH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Témara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Témara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AFMH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, 2010</w:t>
            </w:r>
          </w:p>
        </w:tc>
        <w:bookmarkStart w:id="0" w:name="_GoBack"/>
        <w:bookmarkEnd w:id="0"/>
      </w:tr>
      <w:tr w:rsidR="005F1B05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Extant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humans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Extant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humans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EH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14 (8*)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1B05" w:rsidRDefault="005F1B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Kupczik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Hublin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, 2010;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Olejniczak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et al., 2008b; original data</w:t>
            </w:r>
          </w:p>
        </w:tc>
      </w:tr>
    </w:tbl>
    <w:p w:rsidR="005F1B05" w:rsidRDefault="005F1B0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*Specimens used for the calculation of the ratio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/V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F1B05" w:rsidRDefault="005F1B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*Spécimens utilisés pour le calcul du rapport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F1B05" w:rsidRDefault="005F1B05">
      <w:pPr>
        <w:rPr>
          <w:rFonts w:ascii="Times New Roman" w:hAnsi="Times New Roman" w:cs="Times New Roman"/>
          <w:sz w:val="24"/>
          <w:szCs w:val="24"/>
        </w:rPr>
      </w:pPr>
    </w:p>
    <w:p w:rsidR="005F1B05" w:rsidRDefault="005F1B05">
      <w:pPr>
        <w:rPr>
          <w:rFonts w:ascii="Times New Roman" w:hAnsi="Times New Roman" w:cs="Times New Roman"/>
          <w:b/>
          <w:bCs/>
          <w:noProof/>
          <w:sz w:val="24"/>
          <w:szCs w:val="24"/>
          <w:lang w:val="en-US" w:eastAsia="fr-FR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 w:eastAsia="fr-FR"/>
        </w:rPr>
        <w:t>Supplementary information references</w:t>
      </w:r>
    </w:p>
    <w:p w:rsidR="005F1B05" w:rsidRDefault="005F1B05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Kupczik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K.,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Hublin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J.J., 2010.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Mandibular molar root morphology in Neanderthals and Late Pleistocene and recent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Homo sapiens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J. Hum.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59, 525-541.</w:t>
      </w:r>
      <w:proofErr w:type="gramEnd"/>
    </w:p>
    <w:p w:rsidR="005F1B05" w:rsidRDefault="005F1B05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Macchiarelli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Bayle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Bondioli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L.,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Mazurier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A.,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Zanolli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C., 2013.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From outer to inner structural morphology in dental anthropology.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 integration of the third dimension in the visualization and quantitative analysis of fossil remains.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In: Scott, G.R., Irish, J.D. (Eds.),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Anthropological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perspectives on tooth morphology.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Genetics, evolution, variation.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Cambridge University Press, Cambridge, pp. 250-277.</w:t>
      </w:r>
    </w:p>
    <w:p w:rsidR="005F1B05" w:rsidRDefault="005F1B05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NESPOS Database, 2013. Neanderthal studies professional online service. http://www.nespos.org.</w:t>
      </w:r>
    </w:p>
    <w:p w:rsidR="005F1B05" w:rsidRDefault="005F1B05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Olejniczak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A.J., Smith, T.M., Feeney, R.N.M.,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Macchiarelli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Mazurier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Bondioli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L., Rosas, A.,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J., de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Rasilla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M., Garcia-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Tabernero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Radovčić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J., Skinner, M.M., Toussaint, M.,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Hublin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J.J., 2008a. Dental tissue proportions and enamel thickness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Neandertal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modern human molars. J. Hum.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55, 12-23.</w:t>
      </w:r>
      <w:proofErr w:type="gramEnd"/>
    </w:p>
    <w:p w:rsidR="005F1B05" w:rsidRDefault="005F1B05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Olejniczak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A.J.,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Tafforeau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P., Feeney, R.N.M., Martin, L.B., 2008b.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Three-dimensional primate molar enamel thickness.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J. Hum. </w:t>
      </w:r>
      <w:proofErr w:type="spellStart"/>
      <w:r>
        <w:rPr>
          <w:rFonts w:ascii="Times New Roman" w:hAnsi="Times New Roman" w:cs="Times New Roman"/>
          <w:sz w:val="24"/>
          <w:szCs w:val="24"/>
        </w:rPr>
        <w:t>Evol</w:t>
      </w:r>
      <w:proofErr w:type="spellEnd"/>
      <w:r>
        <w:rPr>
          <w:rFonts w:ascii="Times New Roman" w:hAnsi="Times New Roman" w:cs="Times New Roman"/>
          <w:sz w:val="24"/>
          <w:szCs w:val="24"/>
        </w:rPr>
        <w:t>. 54, 187-195.</w:t>
      </w:r>
    </w:p>
    <w:p w:rsidR="005F1B05" w:rsidRDefault="005F1B05">
      <w:p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5F1B05" w:rsidSect="00E45B67">
      <w:pgSz w:w="16840" w:h="11900" w:orient="landscape"/>
      <w:pgMar w:top="1417" w:right="1417" w:bottom="1417" w:left="1417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05"/>
    <w:rsid w:val="005F1B05"/>
    <w:rsid w:val="00E4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xl65">
    <w:name w:val="xl65"/>
    <w:basedOn w:val="Normal"/>
    <w:uiPriority w:val="99"/>
    <w:pPr>
      <w:spacing w:before="100" w:beforeAutospacing="1" w:after="100" w:afterAutospacing="1" w:line="240" w:lineRule="auto"/>
      <w:jc w:val="center"/>
      <w:textAlignment w:val="center"/>
    </w:pPr>
    <w:rPr>
      <w:rFonts w:cstheme="minorBidi"/>
      <w:sz w:val="24"/>
      <w:szCs w:val="24"/>
      <w:lang w:eastAsia="fr-FR"/>
    </w:rPr>
  </w:style>
  <w:style w:type="paragraph" w:customStyle="1" w:styleId="xl66">
    <w:name w:val="xl66"/>
    <w:basedOn w:val="Normal"/>
    <w:uiPriority w:val="99"/>
    <w:pPr>
      <w:spacing w:before="100" w:beforeAutospacing="1" w:after="100" w:afterAutospacing="1" w:line="240" w:lineRule="auto"/>
      <w:jc w:val="center"/>
    </w:pPr>
    <w:rPr>
      <w:rFonts w:cstheme="minorBidi"/>
      <w:sz w:val="24"/>
      <w:szCs w:val="24"/>
      <w:lang w:eastAsia="fr-FR"/>
    </w:rPr>
  </w:style>
  <w:style w:type="paragraph" w:customStyle="1" w:styleId="xl67">
    <w:name w:val="xl67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4"/>
      <w:szCs w:val="24"/>
      <w:lang w:eastAsia="fr-FR"/>
    </w:rPr>
  </w:style>
  <w:style w:type="paragraph" w:customStyle="1" w:styleId="xl68">
    <w:name w:val="xl68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69">
    <w:name w:val="xl69"/>
    <w:basedOn w:val="Normal"/>
    <w:uiPriority w:val="99"/>
    <w:pPr>
      <w:spacing w:before="100" w:beforeAutospacing="1" w:after="100" w:afterAutospacing="1" w:line="240" w:lineRule="auto"/>
      <w:jc w:val="center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70">
    <w:name w:val="xl70"/>
    <w:basedOn w:val="Normal"/>
    <w:uiPriority w:val="99"/>
    <w:pPr>
      <w:spacing w:before="100" w:beforeAutospacing="1" w:after="100" w:afterAutospacing="1" w:line="240" w:lineRule="auto"/>
      <w:jc w:val="center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71">
    <w:name w:val="xl71"/>
    <w:basedOn w:val="Normal"/>
    <w:uiPriority w:val="99"/>
    <w:pPr>
      <w:spacing w:before="100" w:beforeAutospacing="1" w:after="100" w:afterAutospacing="1" w:line="240" w:lineRule="auto"/>
      <w:jc w:val="center"/>
    </w:pPr>
    <w:rPr>
      <w:rFonts w:cstheme="minorBidi"/>
      <w:sz w:val="20"/>
      <w:szCs w:val="20"/>
      <w:lang w:eastAsia="fr-FR"/>
    </w:rPr>
  </w:style>
  <w:style w:type="paragraph" w:customStyle="1" w:styleId="xl72">
    <w:name w:val="xl72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73">
    <w:name w:val="xl73"/>
    <w:basedOn w:val="Normal"/>
    <w:uiPriority w:val="99"/>
    <w:pPr>
      <w:spacing w:before="100" w:beforeAutospacing="1" w:after="100" w:afterAutospacing="1" w:line="240" w:lineRule="auto"/>
    </w:pPr>
    <w:rPr>
      <w:rFonts w:cstheme="minorBidi"/>
      <w:sz w:val="20"/>
      <w:szCs w:val="20"/>
      <w:lang w:eastAsia="fr-FR"/>
    </w:rPr>
  </w:style>
  <w:style w:type="paragraph" w:customStyle="1" w:styleId="xl74">
    <w:name w:val="xl74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xl65">
    <w:name w:val="xl65"/>
    <w:basedOn w:val="Normal"/>
    <w:uiPriority w:val="99"/>
    <w:pPr>
      <w:spacing w:before="100" w:beforeAutospacing="1" w:after="100" w:afterAutospacing="1" w:line="240" w:lineRule="auto"/>
      <w:jc w:val="center"/>
      <w:textAlignment w:val="center"/>
    </w:pPr>
    <w:rPr>
      <w:rFonts w:cstheme="minorBidi"/>
      <w:sz w:val="24"/>
      <w:szCs w:val="24"/>
      <w:lang w:eastAsia="fr-FR"/>
    </w:rPr>
  </w:style>
  <w:style w:type="paragraph" w:customStyle="1" w:styleId="xl66">
    <w:name w:val="xl66"/>
    <w:basedOn w:val="Normal"/>
    <w:uiPriority w:val="99"/>
    <w:pPr>
      <w:spacing w:before="100" w:beforeAutospacing="1" w:after="100" w:afterAutospacing="1" w:line="240" w:lineRule="auto"/>
      <w:jc w:val="center"/>
    </w:pPr>
    <w:rPr>
      <w:rFonts w:cstheme="minorBidi"/>
      <w:sz w:val="24"/>
      <w:szCs w:val="24"/>
      <w:lang w:eastAsia="fr-FR"/>
    </w:rPr>
  </w:style>
  <w:style w:type="paragraph" w:customStyle="1" w:styleId="xl67">
    <w:name w:val="xl67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4"/>
      <w:szCs w:val="24"/>
      <w:lang w:eastAsia="fr-FR"/>
    </w:rPr>
  </w:style>
  <w:style w:type="paragraph" w:customStyle="1" w:styleId="xl68">
    <w:name w:val="xl68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69">
    <w:name w:val="xl69"/>
    <w:basedOn w:val="Normal"/>
    <w:uiPriority w:val="99"/>
    <w:pPr>
      <w:spacing w:before="100" w:beforeAutospacing="1" w:after="100" w:afterAutospacing="1" w:line="240" w:lineRule="auto"/>
      <w:jc w:val="center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70">
    <w:name w:val="xl70"/>
    <w:basedOn w:val="Normal"/>
    <w:uiPriority w:val="99"/>
    <w:pPr>
      <w:spacing w:before="100" w:beforeAutospacing="1" w:after="100" w:afterAutospacing="1" w:line="240" w:lineRule="auto"/>
      <w:jc w:val="center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71">
    <w:name w:val="xl71"/>
    <w:basedOn w:val="Normal"/>
    <w:uiPriority w:val="99"/>
    <w:pPr>
      <w:spacing w:before="100" w:beforeAutospacing="1" w:after="100" w:afterAutospacing="1" w:line="240" w:lineRule="auto"/>
      <w:jc w:val="center"/>
    </w:pPr>
    <w:rPr>
      <w:rFonts w:cstheme="minorBidi"/>
      <w:sz w:val="20"/>
      <w:szCs w:val="20"/>
      <w:lang w:eastAsia="fr-FR"/>
    </w:rPr>
  </w:style>
  <w:style w:type="paragraph" w:customStyle="1" w:styleId="xl72">
    <w:name w:val="xl72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0"/>
      <w:szCs w:val="20"/>
      <w:lang w:eastAsia="fr-FR"/>
    </w:rPr>
  </w:style>
  <w:style w:type="paragraph" w:customStyle="1" w:styleId="xl73">
    <w:name w:val="xl73"/>
    <w:basedOn w:val="Normal"/>
    <w:uiPriority w:val="99"/>
    <w:pPr>
      <w:spacing w:before="100" w:beforeAutospacing="1" w:after="100" w:afterAutospacing="1" w:line="240" w:lineRule="auto"/>
    </w:pPr>
    <w:rPr>
      <w:rFonts w:cstheme="minorBidi"/>
      <w:sz w:val="20"/>
      <w:szCs w:val="20"/>
      <w:lang w:eastAsia="fr-FR"/>
    </w:rPr>
  </w:style>
  <w:style w:type="paragraph" w:customStyle="1" w:styleId="xl74">
    <w:name w:val="xl74"/>
    <w:basedOn w:val="Normal"/>
    <w:uiPriority w:val="99"/>
    <w:pPr>
      <w:spacing w:before="100" w:beforeAutospacing="1" w:after="100" w:afterAutospacing="1" w:line="240" w:lineRule="auto"/>
      <w:textAlignment w:val="center"/>
    </w:pPr>
    <w:rPr>
      <w:rFonts w:cstheme="minorBidi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3000</Characters>
  <Application>Microsoft Macintosh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</dc:creator>
  <cp:keywords/>
  <dc:description/>
  <cp:lastModifiedBy>td-59350 td</cp:lastModifiedBy>
  <cp:revision>2</cp:revision>
  <dcterms:created xsi:type="dcterms:W3CDTF">2013-08-13T07:01:00Z</dcterms:created>
  <dcterms:modified xsi:type="dcterms:W3CDTF">2013-08-13T07:01:00Z</dcterms:modified>
</cp:coreProperties>
</file>